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C4" w:rsidRDefault="002E6BC4" w:rsidP="00EA51B5">
      <w:pPr>
        <w:ind w:firstLine="0"/>
        <w:jc w:val="center"/>
        <w:rPr>
          <w:lang w:eastAsia="zh-CN"/>
        </w:rPr>
      </w:pPr>
    </w:p>
    <w:p w:rsidR="00EA51B5" w:rsidRPr="002F7712" w:rsidRDefault="00A35E17" w:rsidP="00EA51B5">
      <w:pPr>
        <w:ind w:firstLine="0"/>
        <w:jc w:val="center"/>
        <w:rPr>
          <w:rFonts w:ascii="方正小标宋简体" w:eastAsia="方正小标宋简体" w:hAnsi="黑体"/>
          <w:sz w:val="44"/>
          <w:szCs w:val="44"/>
          <w:lang w:eastAsia="zh-CN"/>
        </w:rPr>
      </w:pPr>
      <w:hyperlink r:id="rId8" w:tgtFrame="_self" w:history="1">
        <w:r w:rsidR="002E6BC4" w:rsidRPr="002F7712">
          <w:rPr>
            <w:rFonts w:ascii="方正小标宋简体" w:eastAsia="方正小标宋简体" w:hAnsi="黑体" w:hint="eastAsia"/>
            <w:sz w:val="44"/>
            <w:szCs w:val="44"/>
            <w:lang w:eastAsia="zh-CN"/>
          </w:rPr>
          <w:t>洛阳职业技术学院</w:t>
        </w:r>
        <w:r w:rsidR="00EA51B5" w:rsidRPr="002F7712">
          <w:rPr>
            <w:rFonts w:ascii="方正小标宋简体" w:eastAsia="方正小标宋简体" w:hAnsi="黑体" w:hint="eastAsia"/>
            <w:sz w:val="44"/>
            <w:szCs w:val="44"/>
            <w:lang w:eastAsia="zh-CN"/>
          </w:rPr>
          <w:t>教育成本信息</w:t>
        </w:r>
      </w:hyperlink>
      <w:r w:rsidR="000703B6">
        <w:rPr>
          <w:rFonts w:ascii="方正小标宋简体" w:eastAsia="方正小标宋简体" w:hAnsi="黑体" w:hint="eastAsia"/>
          <w:sz w:val="44"/>
          <w:szCs w:val="44"/>
          <w:lang w:eastAsia="zh-CN"/>
        </w:rPr>
        <w:t>公开</w:t>
      </w:r>
    </w:p>
    <w:p w:rsidR="00EA51B5" w:rsidRDefault="00EA51B5" w:rsidP="001C4192">
      <w:pPr>
        <w:ind w:firstLine="0"/>
        <w:rPr>
          <w:rFonts w:ascii="仿宋" w:eastAsia="仿宋" w:hAnsi="仿宋"/>
          <w:b/>
          <w:sz w:val="31"/>
          <w:szCs w:val="31"/>
          <w:lang w:eastAsia="zh-CN"/>
        </w:rPr>
      </w:pPr>
    </w:p>
    <w:p w:rsidR="001B1D5F" w:rsidRPr="002F7712" w:rsidRDefault="001B1D5F" w:rsidP="001C4192">
      <w:pPr>
        <w:ind w:firstLine="0"/>
        <w:rPr>
          <w:rFonts w:ascii="黑体" w:eastAsia="黑体" w:hAnsi="黑体"/>
          <w:b/>
          <w:sz w:val="32"/>
          <w:szCs w:val="32"/>
          <w:lang w:eastAsia="zh-CN"/>
        </w:rPr>
      </w:pPr>
      <w:r w:rsidRPr="002F7712">
        <w:rPr>
          <w:rFonts w:ascii="黑体" w:eastAsia="黑体" w:hAnsi="黑体" w:hint="eastAsia"/>
          <w:b/>
          <w:sz w:val="32"/>
          <w:szCs w:val="32"/>
          <w:lang w:eastAsia="zh-CN"/>
        </w:rPr>
        <w:t>一、学校基本情况</w:t>
      </w:r>
    </w:p>
    <w:p w:rsidR="002E6BC4" w:rsidRPr="00E23ABB" w:rsidRDefault="002E6BC4" w:rsidP="002F7712">
      <w:pPr>
        <w:pStyle w:val="af3"/>
        <w:shd w:val="clear" w:color="auto" w:fill="FFFFFF"/>
        <w:spacing w:before="0" w:beforeAutospacing="0" w:after="0" w:afterAutospacing="0" w:line="555" w:lineRule="atLeast"/>
        <w:ind w:firstLineChars="200" w:firstLine="640"/>
        <w:rPr>
          <w:rFonts w:ascii="仿宋" w:eastAsia="仿宋" w:hAnsi="仿宋" w:cs="Arial"/>
          <w:color w:val="4E4E4E"/>
          <w:sz w:val="32"/>
          <w:szCs w:val="32"/>
        </w:rPr>
      </w:pPr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洛阳职业技术学院位于具有“千年帝都、牡丹花城；丝路起点、华夏之源”美誉的洛阳市。2011年4月经省政府批准、国家教育部备案，由原洛阳市职工科技学院、洛阳市卫生学校和洛阳高级技工学校合并组建而成，是洛阳市唯一</w:t>
      </w:r>
      <w:proofErr w:type="gramStart"/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一</w:t>
      </w:r>
      <w:proofErr w:type="gramEnd"/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所由市政府举办和管理的全日制普通高职院校。2018年经市政府批准整合洛阳市财经学校、洛阳市财会学校、洛阳市文化艺术学校、洛阳市第二卫校，组建新的洛阳职业技术学院。主要面向地方培养适应经济建设、社会发展的高素质技术技能型人才。学院</w:t>
      </w:r>
      <w:r w:rsidRPr="00E23ABB">
        <w:rPr>
          <w:rFonts w:ascii="仿宋" w:eastAsia="仿宋" w:hAnsi="仿宋" w:cs="Arial" w:hint="eastAsia"/>
          <w:color w:val="4E4E4E"/>
          <w:sz w:val="32"/>
          <w:szCs w:val="32"/>
        </w:rPr>
        <w:t>涵盖医药卫生、装备制造、财经商贸、电子信息、食品药品与粮食、文化艺术、农林牧渔类等高等职业教育，同时承担成人高等教育和中等职业教育。学院是省级文明单位、省级文明学校、河南省第三批特色学校、省卫生职业教育工作先进单位、省职业教育特色院校，是河南省优质高等职业院校建设单位。</w:t>
      </w:r>
    </w:p>
    <w:p w:rsidR="002E6BC4" w:rsidRPr="002F7712" w:rsidRDefault="002E6BC4" w:rsidP="002E6BC4">
      <w:pPr>
        <w:pStyle w:val="af3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 w:cs="Arial"/>
          <w:color w:val="4E4E4E"/>
          <w:sz w:val="18"/>
          <w:szCs w:val="18"/>
        </w:rPr>
      </w:pPr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学院目前有机场、红山、西苑、高新、</w:t>
      </w:r>
      <w:proofErr w:type="gramStart"/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纱北等</w:t>
      </w:r>
      <w:proofErr w:type="gramEnd"/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11处校园，总占地面积800余亩，建筑面积约25万平方米。在建</w:t>
      </w:r>
      <w:proofErr w:type="gramStart"/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伊滨区</w:t>
      </w:r>
      <w:proofErr w:type="gramEnd"/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新校区近2000亩。教学仪器设备总价值1.5亿元，校外实习实训基地140余个,有直属附属医院一所。</w:t>
      </w:r>
    </w:p>
    <w:p w:rsidR="002E6BC4" w:rsidRPr="002F7712" w:rsidRDefault="002E6BC4" w:rsidP="002E6BC4">
      <w:pPr>
        <w:pStyle w:val="af3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 w:cs="Arial"/>
          <w:color w:val="4E4E4E"/>
          <w:sz w:val="18"/>
          <w:szCs w:val="18"/>
        </w:rPr>
      </w:pPr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lastRenderedPageBreak/>
        <w:t>学院目前开设有临床医学（国控）、中医学（国控）、护理、助产、药学、机械设计与制造技术、数控技术、机电一体化技术、工业机器人技术、新能源汽车技术、文物保护与修复、养老服务与管理、戏曲表演、宠物临床诊疗技术、建筑工程技术、大数据技术与应用等40个专业。现有各类学生近15000人，其中全日制普通专科学生10500余人。</w:t>
      </w:r>
    </w:p>
    <w:p w:rsidR="002E6BC4" w:rsidRPr="002F7712" w:rsidRDefault="002E6BC4" w:rsidP="002E6BC4">
      <w:pPr>
        <w:pStyle w:val="af3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 w:cs="Arial"/>
          <w:color w:val="4E4E4E"/>
          <w:sz w:val="18"/>
          <w:szCs w:val="18"/>
        </w:rPr>
      </w:pPr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学院现有教职员工720余人，其中研究生学历教师172人，副高级及以上职称教师149人，双师</w:t>
      </w:r>
      <w:proofErr w:type="gramStart"/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型教师</w:t>
      </w:r>
      <w:proofErr w:type="gramEnd"/>
      <w:r w:rsidRPr="002F7712">
        <w:rPr>
          <w:rFonts w:ascii="仿宋" w:eastAsia="仿宋" w:hAnsi="仿宋" w:cs="Arial" w:hint="eastAsia"/>
          <w:color w:val="4E4E4E"/>
          <w:sz w:val="32"/>
          <w:szCs w:val="32"/>
        </w:rPr>
        <w:t>278人。</w:t>
      </w:r>
    </w:p>
    <w:p w:rsidR="001B1D5F" w:rsidRPr="002F7712" w:rsidRDefault="00F3689D" w:rsidP="002F7712">
      <w:pPr>
        <w:ind w:firstLine="0"/>
        <w:rPr>
          <w:rFonts w:ascii="黑体" w:eastAsia="黑体" w:hAnsi="黑体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sz w:val="32"/>
          <w:szCs w:val="32"/>
          <w:lang w:eastAsia="zh-CN"/>
        </w:rPr>
        <w:t>二、学院</w:t>
      </w:r>
      <w:r w:rsidR="002E6BC4" w:rsidRPr="002F7712">
        <w:rPr>
          <w:rFonts w:ascii="黑体" w:eastAsia="黑体" w:hAnsi="黑体" w:hint="eastAsia"/>
          <w:b/>
          <w:sz w:val="32"/>
          <w:szCs w:val="32"/>
          <w:lang w:eastAsia="zh-CN"/>
        </w:rPr>
        <w:t>财务</w:t>
      </w:r>
      <w:r w:rsidR="001B1D5F" w:rsidRPr="002F7712">
        <w:rPr>
          <w:rFonts w:ascii="黑体" w:eastAsia="黑体" w:hAnsi="黑体" w:hint="eastAsia"/>
          <w:b/>
          <w:sz w:val="32"/>
          <w:szCs w:val="32"/>
          <w:lang w:eastAsia="zh-CN"/>
        </w:rPr>
        <w:t>情况</w:t>
      </w:r>
    </w:p>
    <w:p w:rsidR="002F7712" w:rsidRPr="002F7712" w:rsidRDefault="002F7712" w:rsidP="002F7712">
      <w:pPr>
        <w:ind w:firstLine="0"/>
        <w:rPr>
          <w:rFonts w:ascii="仿宋" w:eastAsia="仿宋" w:hAnsi="仿宋"/>
          <w:b/>
          <w:sz w:val="31"/>
          <w:szCs w:val="31"/>
          <w:lang w:eastAsia="zh-CN"/>
        </w:rPr>
      </w:pPr>
    </w:p>
    <w:tbl>
      <w:tblPr>
        <w:tblW w:w="9269" w:type="dxa"/>
        <w:tblInd w:w="-176" w:type="dxa"/>
        <w:tblLook w:val="04A0" w:firstRow="1" w:lastRow="0" w:firstColumn="1" w:lastColumn="0" w:noHBand="0" w:noVBand="1"/>
      </w:tblPr>
      <w:tblGrid>
        <w:gridCol w:w="3329"/>
        <w:gridCol w:w="1960"/>
        <w:gridCol w:w="1960"/>
        <w:gridCol w:w="2020"/>
      </w:tblGrid>
      <w:tr w:rsidR="00CD591D" w:rsidRPr="00CD591D" w:rsidTr="00CD591D">
        <w:trPr>
          <w:trHeight w:val="510"/>
        </w:trPr>
        <w:tc>
          <w:tcPr>
            <w:tcW w:w="9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华文中宋" w:eastAsia="华文中宋" w:hAnsi="华文中宋" w:cs="宋体"/>
                <w:b/>
                <w:bCs/>
                <w:sz w:val="36"/>
                <w:szCs w:val="36"/>
                <w:lang w:eastAsia="zh-CN" w:bidi="ar-SA"/>
              </w:rPr>
            </w:pPr>
            <w:r w:rsidRPr="00CD591D">
              <w:rPr>
                <w:rFonts w:ascii="华文中宋" w:eastAsia="华文中宋" w:hAnsi="华文中宋" w:cs="宋体" w:hint="eastAsia"/>
                <w:b/>
                <w:bCs/>
                <w:sz w:val="36"/>
                <w:szCs w:val="36"/>
                <w:lang w:eastAsia="zh-CN" w:bidi="ar-SA"/>
              </w:rPr>
              <w:t>收入、节余情况</w:t>
            </w:r>
          </w:p>
        </w:tc>
      </w:tr>
      <w:tr w:rsidR="00CD591D" w:rsidRPr="00CD591D" w:rsidTr="00CD591D">
        <w:trPr>
          <w:trHeight w:val="36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sz w:val="20"/>
                <w:szCs w:val="20"/>
                <w:lang w:eastAsia="zh-CN" w:bidi="ar-S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sz w:val="24"/>
                <w:szCs w:val="24"/>
                <w:lang w:eastAsia="zh-CN" w:bidi="ar-S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sz w:val="20"/>
                <w:szCs w:val="20"/>
                <w:lang w:eastAsia="zh-CN" w:bidi="ar-S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right"/>
              <w:rPr>
                <w:rFonts w:ascii="宋体" w:eastAsia="宋体" w:hAnsi="宋体" w:cs="宋体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sz w:val="20"/>
                <w:szCs w:val="20"/>
                <w:lang w:eastAsia="zh-CN" w:bidi="ar-SA"/>
              </w:rPr>
              <w:t xml:space="preserve"> 金额单位：元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项     目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2015年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2016年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2017年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金额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金额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金额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一、财政补助收入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77,537,650.80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94,867,895.39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118,454,477.59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（一）财政教育拨款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67,777,044.22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84,661,552.24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111,531,801.94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（二）财政科研拨款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55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（三）财政离退休拨款（含离退休费和离退休人员医疗补助）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9,760,606.58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10,206,343.15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eastAsia="zh-CN" w:bidi="ar-SA"/>
              </w:rPr>
              <w:t xml:space="preserve">   6,922,675.65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（四）其他财政拨款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二、事业收入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7,118,354.71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8,850,623.90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10,577,390.00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（一）教育事业收入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7,118,354.71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8,850,623.90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10,577,390.00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（二）科研事业收入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三、上级补助收入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color w:val="FF0000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FF0000"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四、经营收入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五、附属单位上缴收入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六、其他收入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2,594,990.00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         -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   810,200.00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（一）短期培训收入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2,594,990.00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   810,200.00 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（二）租赁收入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lastRenderedPageBreak/>
              <w:t>（三）合作办学收入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（四）捐赠收入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（五）利息收入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eastAsia="zh-CN" w:bidi="ar-SA"/>
              </w:rPr>
              <w:t>（六）投资收益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eastAsia="zh-CN" w:bidi="ar-SA"/>
              </w:rPr>
              <w:t>（七）非同级财政拨款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eastAsia="zh-CN" w:bidi="ar-SA"/>
              </w:rPr>
              <w:t>（八）校办产业上交的资源占用费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eastAsia="zh-CN" w:bidi="ar-SA"/>
              </w:rPr>
              <w:t>（九）校医</w:t>
            </w:r>
            <w:proofErr w:type="gramStart"/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eastAsia="zh-CN" w:bidi="ar-SA"/>
              </w:rPr>
              <w:t>院收入</w:t>
            </w:r>
            <w:proofErr w:type="gram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  <w:lang w:eastAsia="zh-CN" w:bidi="ar-SA"/>
              </w:rPr>
              <w:t>（十）其他收入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37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本年收入合计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87,250,995.51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  103,718,519.29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129,842,067.59 </w:t>
            </w:r>
          </w:p>
        </w:tc>
      </w:tr>
      <w:tr w:rsidR="00CD591D" w:rsidRPr="00CD591D" w:rsidTr="00CD591D">
        <w:trPr>
          <w:trHeight w:val="285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861D13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结转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297337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22,263,820.60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297337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29,792,790.19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 xml:space="preserve">  44,279,467.13 </w:t>
            </w:r>
          </w:p>
        </w:tc>
      </w:tr>
    </w:tbl>
    <w:p w:rsidR="00CD591D" w:rsidRDefault="00CD591D" w:rsidP="00CD591D">
      <w:pPr>
        <w:ind w:firstLine="0"/>
        <w:rPr>
          <w:rFonts w:ascii="仿宋" w:eastAsia="仿宋" w:hAnsi="仿宋"/>
          <w:sz w:val="31"/>
          <w:szCs w:val="31"/>
          <w:lang w:eastAsia="zh-CN"/>
        </w:rPr>
      </w:pPr>
    </w:p>
    <w:tbl>
      <w:tblPr>
        <w:tblW w:w="11060" w:type="dxa"/>
        <w:tblInd w:w="-936" w:type="dxa"/>
        <w:tblLook w:val="04A0" w:firstRow="1" w:lastRow="0" w:firstColumn="1" w:lastColumn="0" w:noHBand="0" w:noVBand="1"/>
      </w:tblPr>
      <w:tblGrid>
        <w:gridCol w:w="1660"/>
        <w:gridCol w:w="1540"/>
        <w:gridCol w:w="1480"/>
        <w:gridCol w:w="1540"/>
        <w:gridCol w:w="1660"/>
        <w:gridCol w:w="1620"/>
        <w:gridCol w:w="1560"/>
      </w:tblGrid>
      <w:tr w:rsidR="00CD591D" w:rsidRPr="00CD591D" w:rsidTr="00CD591D">
        <w:trPr>
          <w:trHeight w:val="540"/>
        </w:trPr>
        <w:tc>
          <w:tcPr>
            <w:tcW w:w="11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sz w:val="36"/>
                <w:szCs w:val="36"/>
                <w:lang w:eastAsia="zh-CN" w:bidi="ar-SA"/>
              </w:rPr>
            </w:pPr>
            <w:r w:rsidRPr="00CD591D">
              <w:rPr>
                <w:rFonts w:ascii="华文中宋" w:eastAsia="华文中宋" w:hAnsi="华文中宋" w:cs="宋体" w:hint="eastAsia"/>
                <w:b/>
                <w:bCs/>
                <w:color w:val="000000"/>
                <w:sz w:val="36"/>
                <w:szCs w:val="36"/>
                <w:lang w:eastAsia="zh-CN" w:bidi="ar-SA"/>
              </w:rPr>
              <w:t>支出情况</w:t>
            </w:r>
          </w:p>
        </w:tc>
      </w:tr>
      <w:tr w:rsidR="00CD591D" w:rsidRPr="00CD591D" w:rsidTr="00CD591D">
        <w:trPr>
          <w:trHeight w:val="402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right"/>
              <w:rPr>
                <w:rFonts w:ascii="宋体" w:eastAsia="宋体" w:hAnsi="宋体" w:cs="宋体"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sz w:val="20"/>
                <w:szCs w:val="20"/>
                <w:lang w:eastAsia="zh-CN" w:bidi="ar-SA"/>
              </w:rPr>
              <w:t xml:space="preserve"> 金额单位：元 </w:t>
            </w:r>
          </w:p>
        </w:tc>
      </w:tr>
      <w:tr w:rsidR="00CD591D" w:rsidRPr="00CD591D" w:rsidTr="00CD591D">
        <w:trPr>
          <w:trHeight w:val="402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项 目   年度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2015年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2016年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2017年</w:t>
            </w:r>
          </w:p>
        </w:tc>
      </w:tr>
      <w:tr w:rsidR="00CD591D" w:rsidRPr="00CD591D" w:rsidTr="00CD591D">
        <w:trPr>
          <w:trHeight w:val="522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金额（元）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财政拨款支出额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金额（元）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财政拨款支出额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金额（元）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-SA"/>
              </w:rPr>
              <w:t>财政拨款支出额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>一、事业支出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66,515,735.00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4"/>
                <w:szCs w:val="14"/>
                <w:lang w:eastAsia="zh-CN" w:bidi="ar-SA"/>
              </w:rPr>
              <w:t xml:space="preserve">61,659,050.76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69,566,333.65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16"/>
                <w:szCs w:val="16"/>
                <w:lang w:eastAsia="zh-CN" w:bidi="ar-SA"/>
              </w:rPr>
              <w:t xml:space="preserve"> 61,720,421.97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87,468,684.46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  <w:lang w:eastAsia="zh-CN" w:bidi="ar-SA"/>
              </w:rPr>
              <w:t xml:space="preserve">78,980,711.96 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sz w:val="16"/>
                <w:szCs w:val="16"/>
                <w:lang w:eastAsia="zh-CN" w:bidi="ar-SA"/>
              </w:rPr>
              <w:t>（一）教育事业支出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45,807,562.47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4"/>
                <w:szCs w:val="14"/>
                <w:lang w:eastAsia="zh-CN" w:bidi="ar-SA"/>
              </w:rPr>
              <w:t xml:space="preserve">43,880,897.86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46,365,032.09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40,587,602.55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64,911,070.63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58,375,445.85 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sz w:val="16"/>
                <w:szCs w:val="16"/>
                <w:lang w:eastAsia="zh-CN" w:bidi="ar-SA"/>
              </w:rPr>
              <w:t xml:space="preserve">（二）科研事业支出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　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sz w:val="16"/>
                <w:szCs w:val="16"/>
                <w:lang w:eastAsia="zh-CN" w:bidi="ar-SA"/>
              </w:rPr>
              <w:t>（三）行政管理支出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2,901,980.26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1,937,077.09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5,514,836.38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4,020,866.80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4,317,426.08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3,766,621.34 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sz w:val="16"/>
                <w:szCs w:val="16"/>
                <w:lang w:eastAsia="zh-CN" w:bidi="ar-SA"/>
              </w:rPr>
              <w:t>（四）后勤保障支出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6,431,688.79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4,466,572.33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5,523,447.53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4,948,934.97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11,046,665.70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9,645,122.72 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sz w:val="16"/>
                <w:szCs w:val="16"/>
                <w:lang w:eastAsia="zh-CN" w:bidi="ar-SA"/>
              </w:rPr>
              <w:t>（五）离退休支出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11,374,503.48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4"/>
                <w:szCs w:val="14"/>
                <w:lang w:eastAsia="zh-CN" w:bidi="ar-SA"/>
              </w:rPr>
              <w:t xml:space="preserve">11,374,503.48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12,163,017.65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12,163,017.65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7,193,522.05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7,193,522.05 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>二、其他支出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13,289,089.99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4,000,000.00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23,366,164.14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22,762,877.56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27,886,706.19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25,784,561.34 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>（一）债务利息支出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3,191,698.30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1,425,338.58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5,036,439.98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5,036,439.98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1,819,065.69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1,819,065.69 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>（二）其他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10,097,391.69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2,574,661.42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18,329,724.16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17,726,437.58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26,067,640.50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23,965,495.65 </w:t>
            </w:r>
          </w:p>
        </w:tc>
      </w:tr>
      <w:tr w:rsidR="00CD591D" w:rsidRPr="00CD591D" w:rsidTr="00CD591D">
        <w:trPr>
          <w:trHeight w:val="439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>学校总支出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6"/>
                <w:szCs w:val="16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6"/>
                <w:szCs w:val="16"/>
                <w:lang w:eastAsia="zh-CN" w:bidi="ar-SA"/>
              </w:rPr>
              <w:t xml:space="preserve">79,804,824.99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4"/>
                <w:szCs w:val="14"/>
                <w:lang w:eastAsia="zh-CN" w:bidi="ar-SA"/>
              </w:rPr>
              <w:t xml:space="preserve">65,659,050.76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92,932,497.79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 w:bidi="ar-SA"/>
              </w:rPr>
              <w:t xml:space="preserve">84,483,299.53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4"/>
                <w:szCs w:val="14"/>
                <w:lang w:eastAsia="zh-CN" w:bidi="ar-SA"/>
              </w:rPr>
              <w:t xml:space="preserve">115,355,390.65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1D" w:rsidRPr="00CD591D" w:rsidRDefault="00CD591D" w:rsidP="00CD591D">
            <w:pPr>
              <w:ind w:firstLine="0"/>
              <w:jc w:val="center"/>
              <w:rPr>
                <w:rFonts w:ascii="宋体" w:eastAsia="宋体" w:hAnsi="宋体" w:cs="宋体"/>
                <w:b/>
                <w:bCs/>
                <w:sz w:val="14"/>
                <w:szCs w:val="14"/>
                <w:lang w:eastAsia="zh-CN" w:bidi="ar-SA"/>
              </w:rPr>
            </w:pPr>
            <w:r w:rsidRPr="00CD591D">
              <w:rPr>
                <w:rFonts w:ascii="宋体" w:eastAsia="宋体" w:hAnsi="宋体" w:cs="宋体" w:hint="eastAsia"/>
                <w:b/>
                <w:bCs/>
                <w:sz w:val="14"/>
                <w:szCs w:val="14"/>
                <w:lang w:eastAsia="zh-CN" w:bidi="ar-SA"/>
              </w:rPr>
              <w:t xml:space="preserve">104,765,273.30 </w:t>
            </w:r>
          </w:p>
        </w:tc>
      </w:tr>
    </w:tbl>
    <w:p w:rsidR="00CD591D" w:rsidRPr="007C072C" w:rsidRDefault="00CD591D" w:rsidP="00CD591D">
      <w:pPr>
        <w:ind w:firstLine="0"/>
        <w:rPr>
          <w:rFonts w:ascii="仿宋" w:eastAsia="仿宋" w:hAnsi="仿宋"/>
          <w:sz w:val="31"/>
          <w:szCs w:val="31"/>
          <w:lang w:eastAsia="zh-CN"/>
        </w:rPr>
      </w:pPr>
    </w:p>
    <w:p w:rsidR="001B1D5F" w:rsidRPr="002F7712" w:rsidRDefault="00F3689D" w:rsidP="00CD591D">
      <w:pPr>
        <w:ind w:firstLine="0"/>
        <w:rPr>
          <w:rFonts w:ascii="黑体" w:eastAsia="黑体" w:hAnsi="黑体"/>
          <w:b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sz w:val="32"/>
          <w:szCs w:val="32"/>
          <w:lang w:eastAsia="zh-CN"/>
        </w:rPr>
        <w:t>三、学院</w:t>
      </w:r>
      <w:r w:rsidR="001B1D5F" w:rsidRPr="002F7712">
        <w:rPr>
          <w:rFonts w:ascii="黑体" w:eastAsia="黑体" w:hAnsi="黑体" w:hint="eastAsia"/>
          <w:b/>
          <w:sz w:val="32"/>
          <w:szCs w:val="32"/>
          <w:lang w:eastAsia="zh-CN"/>
        </w:rPr>
        <w:t>教育成本情况</w:t>
      </w:r>
    </w:p>
    <w:p w:rsidR="00620D5B" w:rsidRDefault="00620D5B" w:rsidP="00DB2A1A">
      <w:pPr>
        <w:ind w:firstLine="0"/>
        <w:rPr>
          <w:rFonts w:ascii="黑体" w:eastAsia="黑体" w:hAnsi="黑体"/>
          <w:b/>
          <w:sz w:val="32"/>
          <w:szCs w:val="32"/>
          <w:lang w:eastAsia="zh-CN"/>
        </w:rPr>
      </w:pPr>
    </w:p>
    <w:p w:rsidR="00620D5B" w:rsidRDefault="00620D5B" w:rsidP="00DB2A1A">
      <w:pPr>
        <w:ind w:firstLine="0"/>
        <w:rPr>
          <w:rFonts w:ascii="黑体" w:eastAsia="黑体" w:hAnsi="黑体"/>
          <w:b/>
          <w:sz w:val="32"/>
          <w:szCs w:val="32"/>
          <w:lang w:eastAsia="zh-CN"/>
        </w:rPr>
      </w:pPr>
    </w:p>
    <w:p w:rsidR="00620D5B" w:rsidRDefault="00620D5B" w:rsidP="00DB2A1A">
      <w:pPr>
        <w:ind w:firstLine="0"/>
        <w:rPr>
          <w:rFonts w:ascii="黑体" w:eastAsia="黑体" w:hAnsi="黑体"/>
          <w:b/>
          <w:sz w:val="32"/>
          <w:szCs w:val="32"/>
          <w:lang w:eastAsia="zh-CN"/>
        </w:rPr>
      </w:pPr>
      <w:r w:rsidRPr="00620D5B">
        <w:rPr>
          <w:rFonts w:hint="eastAsia"/>
          <w:noProof/>
          <w:lang w:eastAsia="zh-CN" w:bidi="ar-SA"/>
        </w:rPr>
        <w:lastRenderedPageBreak/>
        <w:drawing>
          <wp:inline distT="0" distB="0" distL="0" distR="0" wp14:anchorId="7490CE33" wp14:editId="72437555">
            <wp:extent cx="5676900" cy="3676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368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D5B" w:rsidRDefault="00620D5B" w:rsidP="00DB2A1A">
      <w:pPr>
        <w:ind w:firstLine="0"/>
        <w:rPr>
          <w:rFonts w:ascii="黑体" w:eastAsia="黑体" w:hAnsi="黑体"/>
          <w:b/>
          <w:sz w:val="32"/>
          <w:szCs w:val="32"/>
          <w:lang w:eastAsia="zh-CN"/>
        </w:rPr>
      </w:pPr>
    </w:p>
    <w:p w:rsidR="00DB2A1A" w:rsidRPr="002F7712" w:rsidRDefault="001B1D5F" w:rsidP="00DB2A1A">
      <w:pPr>
        <w:ind w:firstLine="0"/>
        <w:rPr>
          <w:rFonts w:ascii="黑体" w:eastAsia="黑体" w:hAnsi="黑体"/>
          <w:b/>
          <w:sz w:val="32"/>
          <w:szCs w:val="32"/>
          <w:lang w:eastAsia="zh-CN"/>
        </w:rPr>
      </w:pPr>
      <w:r w:rsidRPr="002F7712">
        <w:rPr>
          <w:rFonts w:ascii="黑体" w:eastAsia="黑体" w:hAnsi="黑体" w:hint="eastAsia"/>
          <w:b/>
          <w:sz w:val="32"/>
          <w:szCs w:val="32"/>
          <w:lang w:eastAsia="zh-CN"/>
        </w:rPr>
        <w:t>四、教育成本信息公开时间及方式</w:t>
      </w:r>
    </w:p>
    <w:p w:rsidR="00DB2A1A" w:rsidRPr="00DB2A1A" w:rsidRDefault="007C072C" w:rsidP="00DB2A1A">
      <w:pPr>
        <w:ind w:firstLineChars="98" w:firstLine="314"/>
        <w:rPr>
          <w:rFonts w:ascii="仿宋" w:eastAsia="仿宋" w:hAnsi="仿宋"/>
          <w:b/>
          <w:sz w:val="31"/>
          <w:szCs w:val="31"/>
          <w:lang w:eastAsia="zh-CN"/>
        </w:rPr>
      </w:pPr>
      <w:r w:rsidRPr="00DB2A1A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="00DB2A1A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="00DB2A1A" w:rsidRPr="00DB2A1A">
        <w:rPr>
          <w:rFonts w:ascii="仿宋" w:eastAsia="仿宋" w:hAnsi="仿宋" w:hint="eastAsia"/>
          <w:sz w:val="32"/>
          <w:szCs w:val="32"/>
          <w:lang w:eastAsia="zh-CN"/>
        </w:rPr>
        <w:t>根据</w:t>
      </w:r>
      <w:proofErr w:type="gramStart"/>
      <w:r w:rsidR="00DB2A1A" w:rsidRPr="00DB2A1A">
        <w:rPr>
          <w:rFonts w:ascii="仿宋" w:eastAsia="仿宋" w:hAnsi="仿宋" w:hint="eastAsia"/>
          <w:sz w:val="32"/>
          <w:szCs w:val="32"/>
          <w:lang w:eastAsia="zh-CN"/>
        </w:rPr>
        <w:t>省发改</w:t>
      </w:r>
      <w:proofErr w:type="gramEnd"/>
      <w:r w:rsidR="00DB2A1A" w:rsidRPr="00DB2A1A">
        <w:rPr>
          <w:rFonts w:ascii="仿宋" w:eastAsia="仿宋" w:hAnsi="仿宋" w:hint="eastAsia"/>
          <w:sz w:val="32"/>
          <w:szCs w:val="32"/>
          <w:lang w:eastAsia="zh-CN"/>
        </w:rPr>
        <w:t>委通知，按照《政府定价成本监审办法》（发展</w:t>
      </w:r>
    </w:p>
    <w:p w:rsidR="00DB2A1A" w:rsidRPr="00DB2A1A" w:rsidRDefault="00DB2A1A" w:rsidP="00DB2A1A">
      <w:pPr>
        <w:ind w:firstLine="0"/>
        <w:rPr>
          <w:rFonts w:ascii="仿宋" w:eastAsia="仿宋" w:hAnsi="仿宋"/>
          <w:sz w:val="32"/>
          <w:szCs w:val="32"/>
          <w:lang w:eastAsia="zh-CN"/>
        </w:rPr>
      </w:pPr>
      <w:r w:rsidRPr="00DB2A1A">
        <w:rPr>
          <w:rFonts w:ascii="仿宋" w:eastAsia="仿宋" w:hAnsi="仿宋" w:hint="eastAsia"/>
          <w:sz w:val="32"/>
          <w:szCs w:val="32"/>
          <w:lang w:eastAsia="zh-CN"/>
        </w:rPr>
        <w:t>改革委令 2017 年第 8 号）、《河南省定价成本信息公开实施意见（试行）》（</w:t>
      </w:r>
      <w:proofErr w:type="gramStart"/>
      <w:r w:rsidRPr="00DB2A1A">
        <w:rPr>
          <w:rFonts w:ascii="仿宋" w:eastAsia="仿宋" w:hAnsi="仿宋" w:hint="eastAsia"/>
          <w:sz w:val="32"/>
          <w:szCs w:val="32"/>
          <w:lang w:eastAsia="zh-CN"/>
        </w:rPr>
        <w:t>豫发改价调</w:t>
      </w:r>
      <w:proofErr w:type="gramEnd"/>
      <w:r w:rsidRPr="00DB2A1A">
        <w:rPr>
          <w:rFonts w:ascii="仿宋" w:eastAsia="仿宋" w:hAnsi="仿宋" w:hint="eastAsia"/>
          <w:sz w:val="32"/>
          <w:szCs w:val="32"/>
          <w:lang w:eastAsia="zh-CN"/>
        </w:rPr>
        <w:t>〔2017〕601 号）等文件要求，</w:t>
      </w:r>
    </w:p>
    <w:p w:rsidR="001B1D5F" w:rsidRPr="007C072C" w:rsidRDefault="001B1D5F" w:rsidP="00DB2A1A">
      <w:pPr>
        <w:ind w:firstLine="0"/>
        <w:rPr>
          <w:rFonts w:ascii="仿宋" w:eastAsia="仿宋" w:hAnsi="仿宋"/>
          <w:sz w:val="31"/>
          <w:szCs w:val="31"/>
          <w:lang w:eastAsia="zh-CN"/>
        </w:rPr>
      </w:pPr>
      <w:r w:rsidRPr="007C072C">
        <w:rPr>
          <w:rFonts w:ascii="仿宋" w:eastAsia="仿宋" w:hAnsi="仿宋" w:hint="eastAsia"/>
          <w:sz w:val="31"/>
          <w:szCs w:val="31"/>
          <w:lang w:eastAsia="zh-CN"/>
        </w:rPr>
        <w:t>通过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>洛阳职业技术学院</w:t>
      </w:r>
      <w:r w:rsidRPr="007C072C">
        <w:rPr>
          <w:rFonts w:ascii="仿宋" w:eastAsia="仿宋" w:hAnsi="仿宋" w:hint="eastAsia"/>
          <w:sz w:val="31"/>
          <w:szCs w:val="31"/>
          <w:lang w:eastAsia="zh-CN"/>
        </w:rPr>
        <w:t>门户网站（</w:t>
      </w:r>
      <w:r w:rsidR="00DB2A1A" w:rsidRPr="00DB2A1A">
        <w:rPr>
          <w:rFonts w:ascii="仿宋" w:eastAsia="仿宋" w:hAnsi="仿宋"/>
          <w:sz w:val="31"/>
          <w:szCs w:val="31"/>
          <w:lang w:eastAsia="zh-CN"/>
        </w:rPr>
        <w:t>www.lyvtc.net</w:t>
      </w:r>
      <w:r w:rsidRPr="007C072C">
        <w:rPr>
          <w:rFonts w:ascii="仿宋" w:eastAsia="仿宋" w:hAnsi="仿宋" w:hint="eastAsia"/>
          <w:sz w:val="31"/>
          <w:szCs w:val="31"/>
          <w:lang w:eastAsia="zh-CN"/>
        </w:rPr>
        <w:t>）进行教育成本信息公开，公开时间自2018年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>4</w:t>
      </w:r>
      <w:r w:rsidRPr="007C072C">
        <w:rPr>
          <w:rFonts w:ascii="仿宋" w:eastAsia="仿宋" w:hAnsi="仿宋" w:hint="eastAsia"/>
          <w:sz w:val="31"/>
          <w:szCs w:val="31"/>
          <w:lang w:eastAsia="zh-CN"/>
        </w:rPr>
        <w:t>月</w:t>
      </w:r>
      <w:r w:rsidR="00C7101E" w:rsidRPr="007C072C">
        <w:rPr>
          <w:rFonts w:ascii="仿宋" w:eastAsia="仿宋" w:hAnsi="仿宋" w:hint="eastAsia"/>
          <w:sz w:val="31"/>
          <w:szCs w:val="31"/>
          <w:lang w:eastAsia="zh-CN"/>
        </w:rPr>
        <w:t>2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>9</w:t>
      </w:r>
      <w:r w:rsidRPr="007C072C">
        <w:rPr>
          <w:rFonts w:ascii="仿宋" w:eastAsia="仿宋" w:hAnsi="仿宋" w:hint="eastAsia"/>
          <w:sz w:val="31"/>
          <w:szCs w:val="31"/>
          <w:lang w:eastAsia="zh-CN"/>
        </w:rPr>
        <w:t>日至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>5</w:t>
      </w:r>
      <w:r w:rsidRPr="007C072C">
        <w:rPr>
          <w:rFonts w:ascii="仿宋" w:eastAsia="仿宋" w:hAnsi="仿宋" w:hint="eastAsia"/>
          <w:sz w:val="31"/>
          <w:szCs w:val="31"/>
          <w:lang w:eastAsia="zh-CN"/>
        </w:rPr>
        <w:t>月</w:t>
      </w:r>
      <w:r w:rsidR="00C7101E" w:rsidRPr="007C072C">
        <w:rPr>
          <w:rFonts w:ascii="仿宋" w:eastAsia="仿宋" w:hAnsi="仿宋" w:hint="eastAsia"/>
          <w:sz w:val="31"/>
          <w:szCs w:val="31"/>
          <w:lang w:eastAsia="zh-CN"/>
        </w:rPr>
        <w:t>2</w:t>
      </w:r>
      <w:r w:rsidR="00067551">
        <w:rPr>
          <w:rFonts w:ascii="仿宋" w:eastAsia="仿宋" w:hAnsi="仿宋" w:hint="eastAsia"/>
          <w:sz w:val="31"/>
          <w:szCs w:val="31"/>
          <w:lang w:eastAsia="zh-CN"/>
        </w:rPr>
        <w:t>9</w:t>
      </w:r>
      <w:r w:rsidRPr="007C072C">
        <w:rPr>
          <w:rFonts w:ascii="仿宋" w:eastAsia="仿宋" w:hAnsi="仿宋" w:hint="eastAsia"/>
          <w:sz w:val="31"/>
          <w:szCs w:val="31"/>
          <w:lang w:eastAsia="zh-CN"/>
        </w:rPr>
        <w:t>日止。</w:t>
      </w:r>
    </w:p>
    <w:p w:rsidR="001B1D5F" w:rsidRDefault="001B1D5F" w:rsidP="001B1D5F">
      <w:pPr>
        <w:rPr>
          <w:rFonts w:ascii="仿宋" w:eastAsia="仿宋" w:hAnsi="仿宋"/>
          <w:sz w:val="31"/>
          <w:szCs w:val="31"/>
          <w:lang w:eastAsia="zh-CN"/>
        </w:rPr>
      </w:pPr>
    </w:p>
    <w:p w:rsidR="00EA51B5" w:rsidRPr="007C072C" w:rsidRDefault="00EA51B5" w:rsidP="001B1D5F">
      <w:pPr>
        <w:rPr>
          <w:rFonts w:ascii="仿宋" w:eastAsia="仿宋" w:hAnsi="仿宋"/>
          <w:sz w:val="31"/>
          <w:szCs w:val="31"/>
          <w:lang w:eastAsia="zh-CN"/>
        </w:rPr>
      </w:pPr>
    </w:p>
    <w:p w:rsidR="001B1D5F" w:rsidRDefault="001B1D5F" w:rsidP="001B1D5F">
      <w:pPr>
        <w:rPr>
          <w:rFonts w:ascii="仿宋" w:eastAsia="仿宋" w:hAnsi="仿宋"/>
          <w:sz w:val="31"/>
          <w:szCs w:val="31"/>
          <w:lang w:eastAsia="zh-CN"/>
        </w:rPr>
      </w:pPr>
      <w:r w:rsidRPr="007C072C">
        <w:rPr>
          <w:rFonts w:ascii="仿宋" w:eastAsia="仿宋" w:hAnsi="仿宋" w:hint="eastAsia"/>
          <w:sz w:val="31"/>
          <w:szCs w:val="31"/>
          <w:lang w:eastAsia="zh-CN"/>
        </w:rPr>
        <w:t xml:space="preserve">                                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>洛阳职业技术学院</w:t>
      </w:r>
    </w:p>
    <w:p w:rsidR="00EA51B5" w:rsidRDefault="00EA51B5" w:rsidP="001B1D5F">
      <w:pPr>
        <w:rPr>
          <w:rFonts w:ascii="仿宋" w:eastAsia="仿宋" w:hAnsi="仿宋"/>
          <w:sz w:val="31"/>
          <w:szCs w:val="31"/>
          <w:lang w:eastAsia="zh-CN"/>
        </w:rPr>
      </w:pPr>
      <w:r>
        <w:rPr>
          <w:rFonts w:ascii="仿宋" w:eastAsia="仿宋" w:hAnsi="仿宋" w:hint="eastAsia"/>
          <w:sz w:val="31"/>
          <w:szCs w:val="31"/>
          <w:lang w:eastAsia="zh-CN"/>
        </w:rPr>
        <w:t xml:space="preserve">                            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hint="eastAsia"/>
          <w:sz w:val="31"/>
          <w:szCs w:val="31"/>
          <w:lang w:eastAsia="zh-CN"/>
        </w:rPr>
        <w:t xml:space="preserve"> </w:t>
      </w:r>
      <w:r w:rsidR="00DB2A1A">
        <w:rPr>
          <w:rFonts w:ascii="仿宋" w:eastAsia="仿宋" w:hAnsi="仿宋"/>
          <w:sz w:val="31"/>
          <w:szCs w:val="31"/>
          <w:lang w:eastAsia="zh-CN"/>
        </w:rPr>
        <w:t>201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>9</w:t>
      </w:r>
      <w:r>
        <w:rPr>
          <w:rFonts w:ascii="仿宋" w:eastAsia="仿宋" w:hAnsi="仿宋"/>
          <w:sz w:val="31"/>
          <w:szCs w:val="31"/>
          <w:lang w:eastAsia="zh-CN"/>
        </w:rPr>
        <w:t>年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>4</w:t>
      </w:r>
      <w:r>
        <w:rPr>
          <w:rFonts w:ascii="仿宋" w:eastAsia="仿宋" w:hAnsi="仿宋"/>
          <w:sz w:val="31"/>
          <w:szCs w:val="31"/>
          <w:lang w:eastAsia="zh-CN"/>
        </w:rPr>
        <w:t>月</w:t>
      </w:r>
      <w:r w:rsidR="0023356A">
        <w:rPr>
          <w:rFonts w:ascii="仿宋" w:eastAsia="仿宋" w:hAnsi="仿宋"/>
          <w:sz w:val="31"/>
          <w:szCs w:val="31"/>
          <w:lang w:eastAsia="zh-CN"/>
        </w:rPr>
        <w:t>2</w:t>
      </w:r>
      <w:r w:rsidR="00DB2A1A">
        <w:rPr>
          <w:rFonts w:ascii="仿宋" w:eastAsia="仿宋" w:hAnsi="仿宋" w:hint="eastAsia"/>
          <w:sz w:val="31"/>
          <w:szCs w:val="31"/>
          <w:lang w:eastAsia="zh-CN"/>
        </w:rPr>
        <w:t>9</w:t>
      </w:r>
      <w:r>
        <w:rPr>
          <w:rFonts w:ascii="仿宋" w:eastAsia="仿宋" w:hAnsi="仿宋"/>
          <w:sz w:val="31"/>
          <w:szCs w:val="31"/>
          <w:lang w:eastAsia="zh-CN"/>
        </w:rPr>
        <w:t>日</w:t>
      </w:r>
    </w:p>
    <w:p w:rsidR="00EA51B5" w:rsidRDefault="00EA51B5" w:rsidP="001B1D5F">
      <w:pPr>
        <w:rPr>
          <w:rFonts w:ascii="仿宋" w:eastAsia="仿宋" w:hAnsi="仿宋"/>
          <w:sz w:val="31"/>
          <w:szCs w:val="31"/>
          <w:lang w:eastAsia="zh-CN"/>
        </w:rPr>
      </w:pPr>
    </w:p>
    <w:p w:rsidR="00EA51B5" w:rsidRDefault="001B1D5F" w:rsidP="00EA51B5">
      <w:pPr>
        <w:ind w:firstLineChars="200" w:firstLine="620"/>
        <w:rPr>
          <w:rFonts w:ascii="仿宋" w:eastAsia="仿宋" w:hAnsi="仿宋"/>
          <w:sz w:val="31"/>
          <w:szCs w:val="31"/>
          <w:lang w:eastAsia="zh-CN"/>
        </w:rPr>
      </w:pPr>
      <w:r w:rsidRPr="007C072C">
        <w:rPr>
          <w:rFonts w:ascii="仿宋" w:eastAsia="仿宋" w:hAnsi="仿宋" w:hint="eastAsia"/>
          <w:sz w:val="31"/>
          <w:szCs w:val="31"/>
          <w:lang w:eastAsia="zh-CN"/>
        </w:rPr>
        <w:t>公众咨询电话：</w:t>
      </w:r>
      <w:r w:rsidR="002F7712">
        <w:rPr>
          <w:rFonts w:ascii="仿宋" w:eastAsia="仿宋" w:hAnsi="仿宋" w:hint="eastAsia"/>
          <w:sz w:val="31"/>
          <w:szCs w:val="31"/>
          <w:lang w:eastAsia="zh-CN"/>
        </w:rPr>
        <w:t>0379</w:t>
      </w:r>
      <w:r w:rsidRPr="007C072C">
        <w:rPr>
          <w:rFonts w:ascii="仿宋" w:eastAsia="仿宋" w:hAnsi="仿宋" w:hint="eastAsia"/>
          <w:sz w:val="31"/>
          <w:szCs w:val="31"/>
          <w:lang w:eastAsia="zh-CN"/>
        </w:rPr>
        <w:t>-</w:t>
      </w:r>
      <w:r w:rsidR="002F7712">
        <w:rPr>
          <w:rFonts w:ascii="仿宋" w:eastAsia="仿宋" w:hAnsi="仿宋" w:hint="eastAsia"/>
          <w:sz w:val="31"/>
          <w:szCs w:val="31"/>
          <w:lang w:eastAsia="zh-CN"/>
        </w:rPr>
        <w:t>62235730</w:t>
      </w:r>
      <w:bookmarkStart w:id="0" w:name="_GoBack"/>
      <w:bookmarkEnd w:id="0"/>
    </w:p>
    <w:p w:rsidR="002C75C1" w:rsidRPr="007C072C" w:rsidRDefault="001B1D5F" w:rsidP="00EA51B5">
      <w:pPr>
        <w:ind w:firstLineChars="200" w:firstLine="620"/>
        <w:rPr>
          <w:rFonts w:ascii="仿宋" w:eastAsia="仿宋" w:hAnsi="仿宋"/>
          <w:sz w:val="31"/>
          <w:szCs w:val="31"/>
          <w:lang w:eastAsia="zh-CN"/>
        </w:rPr>
      </w:pPr>
      <w:r w:rsidRPr="007C072C">
        <w:rPr>
          <w:rFonts w:ascii="仿宋" w:eastAsia="仿宋" w:hAnsi="仿宋" w:hint="eastAsia"/>
          <w:sz w:val="31"/>
          <w:szCs w:val="31"/>
          <w:lang w:eastAsia="zh-CN"/>
        </w:rPr>
        <w:lastRenderedPageBreak/>
        <w:t>电子邮件：</w:t>
      </w:r>
      <w:r w:rsidR="002F7712">
        <w:rPr>
          <w:rFonts w:ascii="仿宋" w:eastAsia="仿宋" w:hAnsi="仿宋" w:hint="eastAsia"/>
          <w:sz w:val="31"/>
          <w:szCs w:val="31"/>
          <w:lang w:eastAsia="zh-CN"/>
        </w:rPr>
        <w:t>lyzyjhcwc@126.com</w:t>
      </w:r>
    </w:p>
    <w:sectPr w:rsidR="002C75C1" w:rsidRPr="007C072C" w:rsidSect="00CD591D">
      <w:headerReference w:type="even" r:id="rId10"/>
      <w:headerReference w:type="default" r:id="rId11"/>
      <w:pgSz w:w="11906" w:h="16838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17" w:rsidRDefault="00A35E17" w:rsidP="001B1D5F">
      <w:r>
        <w:separator/>
      </w:r>
    </w:p>
  </w:endnote>
  <w:endnote w:type="continuationSeparator" w:id="0">
    <w:p w:rsidR="00A35E17" w:rsidRDefault="00A35E17" w:rsidP="001B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17" w:rsidRDefault="00A35E17" w:rsidP="001B1D5F">
      <w:r>
        <w:separator/>
      </w:r>
    </w:p>
  </w:footnote>
  <w:footnote w:type="continuationSeparator" w:id="0">
    <w:p w:rsidR="00A35E17" w:rsidRDefault="00A35E17" w:rsidP="001B1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5F" w:rsidRDefault="001B1D5F" w:rsidP="005D18C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5F" w:rsidRDefault="001B1D5F" w:rsidP="005D18C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D5F"/>
    <w:rsid w:val="0003122F"/>
    <w:rsid w:val="000436FF"/>
    <w:rsid w:val="00063259"/>
    <w:rsid w:val="00067551"/>
    <w:rsid w:val="000703B6"/>
    <w:rsid w:val="00087453"/>
    <w:rsid w:val="000E4CD3"/>
    <w:rsid w:val="00115BC4"/>
    <w:rsid w:val="001317C2"/>
    <w:rsid w:val="001B1D5F"/>
    <w:rsid w:val="001C4192"/>
    <w:rsid w:val="0023356A"/>
    <w:rsid w:val="00267EB6"/>
    <w:rsid w:val="00297337"/>
    <w:rsid w:val="002C37DB"/>
    <w:rsid w:val="002C75C1"/>
    <w:rsid w:val="002E6BC4"/>
    <w:rsid w:val="002F7712"/>
    <w:rsid w:val="00367256"/>
    <w:rsid w:val="004B4B46"/>
    <w:rsid w:val="00502C09"/>
    <w:rsid w:val="00536721"/>
    <w:rsid w:val="005D18C4"/>
    <w:rsid w:val="005F71AB"/>
    <w:rsid w:val="00606FE1"/>
    <w:rsid w:val="00620D5B"/>
    <w:rsid w:val="00674068"/>
    <w:rsid w:val="00692909"/>
    <w:rsid w:val="00696B3E"/>
    <w:rsid w:val="006C0B97"/>
    <w:rsid w:val="00734C71"/>
    <w:rsid w:val="007419EA"/>
    <w:rsid w:val="007471F5"/>
    <w:rsid w:val="007544E5"/>
    <w:rsid w:val="007C072C"/>
    <w:rsid w:val="00840E32"/>
    <w:rsid w:val="00842078"/>
    <w:rsid w:val="00861D13"/>
    <w:rsid w:val="00884E7F"/>
    <w:rsid w:val="008C0596"/>
    <w:rsid w:val="009051BF"/>
    <w:rsid w:val="00991A20"/>
    <w:rsid w:val="009C776C"/>
    <w:rsid w:val="009F57AE"/>
    <w:rsid w:val="00A35E17"/>
    <w:rsid w:val="00AA0084"/>
    <w:rsid w:val="00B04C65"/>
    <w:rsid w:val="00B14FEA"/>
    <w:rsid w:val="00B262CE"/>
    <w:rsid w:val="00BC32E9"/>
    <w:rsid w:val="00C7101E"/>
    <w:rsid w:val="00C811E2"/>
    <w:rsid w:val="00CB29F6"/>
    <w:rsid w:val="00CD591D"/>
    <w:rsid w:val="00CE4BE8"/>
    <w:rsid w:val="00D018D2"/>
    <w:rsid w:val="00D32261"/>
    <w:rsid w:val="00D47658"/>
    <w:rsid w:val="00DB2A1A"/>
    <w:rsid w:val="00E23ABB"/>
    <w:rsid w:val="00E414EE"/>
    <w:rsid w:val="00EA51B5"/>
    <w:rsid w:val="00EB5D33"/>
    <w:rsid w:val="00F037E5"/>
    <w:rsid w:val="00F24DCD"/>
    <w:rsid w:val="00F2518E"/>
    <w:rsid w:val="00F3689D"/>
    <w:rsid w:val="00F6595C"/>
    <w:rsid w:val="00F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5F"/>
  </w:style>
  <w:style w:type="paragraph" w:styleId="1">
    <w:name w:val="heading 1"/>
    <w:basedOn w:val="a"/>
    <w:next w:val="a"/>
    <w:link w:val="1Char"/>
    <w:uiPriority w:val="9"/>
    <w:qFormat/>
    <w:rsid w:val="001B1D5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1D5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1D5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1D5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1D5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1D5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1D5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1D5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1D5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D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D5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B1D5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B1D5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1B1D5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1B1D5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1B1D5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1B1D5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1B1D5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1B1D5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1B1D5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B1D5F"/>
    <w:rPr>
      <w:b/>
      <w:bCs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1B1D5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标题 Char"/>
    <w:basedOn w:val="a0"/>
    <w:link w:val="a6"/>
    <w:uiPriority w:val="10"/>
    <w:rsid w:val="001B1D5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Char2"/>
    <w:uiPriority w:val="11"/>
    <w:qFormat/>
    <w:rsid w:val="001B1D5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2">
    <w:name w:val="副标题 Char"/>
    <w:basedOn w:val="a0"/>
    <w:link w:val="a7"/>
    <w:uiPriority w:val="11"/>
    <w:rsid w:val="001B1D5F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B1D5F"/>
    <w:rPr>
      <w:b/>
      <w:bCs/>
      <w:spacing w:val="0"/>
    </w:rPr>
  </w:style>
  <w:style w:type="character" w:styleId="a9">
    <w:name w:val="Emphasis"/>
    <w:uiPriority w:val="20"/>
    <w:qFormat/>
    <w:rsid w:val="001B1D5F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Char3"/>
    <w:uiPriority w:val="1"/>
    <w:qFormat/>
    <w:rsid w:val="001B1D5F"/>
    <w:pPr>
      <w:ind w:firstLine="0"/>
    </w:pPr>
  </w:style>
  <w:style w:type="paragraph" w:styleId="ab">
    <w:name w:val="List Paragraph"/>
    <w:basedOn w:val="a"/>
    <w:uiPriority w:val="34"/>
    <w:qFormat/>
    <w:rsid w:val="001B1D5F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1B1D5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ac"/>
    <w:uiPriority w:val="29"/>
    <w:rsid w:val="001B1D5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Char5"/>
    <w:uiPriority w:val="30"/>
    <w:qFormat/>
    <w:rsid w:val="001B1D5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ad"/>
    <w:uiPriority w:val="30"/>
    <w:rsid w:val="001B1D5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e">
    <w:name w:val="Subtle Emphasis"/>
    <w:uiPriority w:val="19"/>
    <w:qFormat/>
    <w:rsid w:val="001B1D5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B1D5F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1B1D5F"/>
    <w:rPr>
      <w:color w:val="auto"/>
      <w:u w:val="single" w:color="9BBB59" w:themeColor="accent3"/>
    </w:rPr>
  </w:style>
  <w:style w:type="character" w:styleId="af1">
    <w:name w:val="Intense Reference"/>
    <w:basedOn w:val="a0"/>
    <w:uiPriority w:val="32"/>
    <w:qFormat/>
    <w:rsid w:val="001B1D5F"/>
    <w:rPr>
      <w:b/>
      <w:bCs/>
      <w:color w:val="76923C" w:themeColor="accent3" w:themeShade="BF"/>
      <w:u w:val="single" w:color="9BBB59" w:themeColor="accent3"/>
    </w:rPr>
  </w:style>
  <w:style w:type="character" w:styleId="af2">
    <w:name w:val="Book Title"/>
    <w:basedOn w:val="a0"/>
    <w:uiPriority w:val="33"/>
    <w:qFormat/>
    <w:rsid w:val="001B1D5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1B1D5F"/>
    <w:pPr>
      <w:outlineLvl w:val="9"/>
    </w:pPr>
  </w:style>
  <w:style w:type="character" w:customStyle="1" w:styleId="Char3">
    <w:name w:val="无间隔 Char"/>
    <w:basedOn w:val="a0"/>
    <w:link w:val="aa"/>
    <w:uiPriority w:val="1"/>
    <w:rsid w:val="001B1D5F"/>
  </w:style>
  <w:style w:type="paragraph" w:styleId="af3">
    <w:name w:val="Normal (Web)"/>
    <w:basedOn w:val="a"/>
    <w:uiPriority w:val="99"/>
    <w:semiHidden/>
    <w:unhideWhenUsed/>
    <w:rsid w:val="002E6BC4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4">
    <w:name w:val="Balloon Text"/>
    <w:basedOn w:val="a"/>
    <w:link w:val="Char6"/>
    <w:uiPriority w:val="99"/>
    <w:semiHidden/>
    <w:unhideWhenUsed/>
    <w:rsid w:val="002E6BC4"/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2E6BC4"/>
    <w:rPr>
      <w:sz w:val="18"/>
      <w:szCs w:val="18"/>
    </w:rPr>
  </w:style>
  <w:style w:type="table" w:styleId="af5">
    <w:name w:val="Table Grid"/>
    <w:basedOn w:val="a1"/>
    <w:uiPriority w:val="59"/>
    <w:rsid w:val="00CD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wc.henu.edu.cn/info/1016/1452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DFCF-47D5-4157-B194-0990579B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lenovo001</dc:creator>
  <cp:lastModifiedBy>xbany</cp:lastModifiedBy>
  <cp:revision>19</cp:revision>
  <cp:lastPrinted>2019-04-30T00:54:00Z</cp:lastPrinted>
  <dcterms:created xsi:type="dcterms:W3CDTF">2018-03-26T10:57:00Z</dcterms:created>
  <dcterms:modified xsi:type="dcterms:W3CDTF">2019-04-30T03:20:00Z</dcterms:modified>
</cp:coreProperties>
</file>