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7096" w:rsidRDefault="00897096" w:rsidP="00897096">
      <w:pPr>
        <w:pStyle w:val="a3"/>
        <w:shd w:val="clear" w:color="auto" w:fill="FFFFFF"/>
        <w:spacing w:before="0" w:beforeAutospacing="0" w:after="0" w:afterAutospacing="0" w:line="580" w:lineRule="atLeast"/>
        <w:jc w:val="center"/>
        <w:rPr>
          <w:color w:val="000000"/>
          <w:sz w:val="23"/>
          <w:szCs w:val="23"/>
        </w:rPr>
      </w:pPr>
      <w:r>
        <w:rPr>
          <w:rFonts w:ascii="黑体" w:eastAsia="黑体" w:hAnsi="黑体" w:hint="eastAsia"/>
          <w:color w:val="000000"/>
          <w:sz w:val="36"/>
          <w:szCs w:val="36"/>
        </w:rPr>
        <w:t>河南省哲学社会科学规划项目管理办法</w:t>
      </w:r>
    </w:p>
    <w:p w:rsidR="00897096" w:rsidRDefault="00897096" w:rsidP="00897096">
      <w:pPr>
        <w:pStyle w:val="a3"/>
        <w:shd w:val="clear" w:color="auto" w:fill="FFFFFF"/>
        <w:spacing w:before="0" w:beforeAutospacing="0" w:after="0" w:afterAutospacing="0" w:line="580" w:lineRule="atLeast"/>
        <w:jc w:val="center"/>
        <w:rPr>
          <w:rFonts w:hint="eastAsia"/>
          <w:color w:val="000000"/>
          <w:sz w:val="23"/>
          <w:szCs w:val="23"/>
        </w:rPr>
      </w:pPr>
      <w:r>
        <w:rPr>
          <w:rFonts w:hint="eastAsia"/>
          <w:color w:val="000000"/>
          <w:sz w:val="23"/>
          <w:szCs w:val="23"/>
        </w:rPr>
        <w:t> </w:t>
      </w:r>
    </w:p>
    <w:p w:rsidR="00897096" w:rsidRDefault="00897096" w:rsidP="00897096">
      <w:pPr>
        <w:pStyle w:val="a3"/>
        <w:shd w:val="clear" w:color="auto" w:fill="FFFFFF"/>
        <w:spacing w:before="0" w:beforeAutospacing="0" w:after="0" w:afterAutospacing="0" w:line="580" w:lineRule="atLeast"/>
        <w:jc w:val="center"/>
        <w:rPr>
          <w:rFonts w:hint="eastAsia"/>
          <w:color w:val="000000"/>
          <w:sz w:val="23"/>
          <w:szCs w:val="23"/>
        </w:rPr>
      </w:pPr>
      <w:r>
        <w:rPr>
          <w:rFonts w:ascii="黑体" w:eastAsia="黑体" w:hAnsi="黑体" w:hint="eastAsia"/>
          <w:color w:val="000000"/>
          <w:sz w:val="30"/>
          <w:szCs w:val="30"/>
        </w:rPr>
        <w:t>第一章</w:t>
      </w:r>
      <w:r>
        <w:rPr>
          <w:rFonts w:hint="eastAsia"/>
          <w:color w:val="000000"/>
          <w:sz w:val="30"/>
          <w:szCs w:val="30"/>
        </w:rPr>
        <w:t>  </w:t>
      </w:r>
      <w:r>
        <w:rPr>
          <w:rStyle w:val="apple-converted-space"/>
          <w:rFonts w:ascii="Calibri" w:eastAsia="黑体" w:hAnsi="Calibri" w:cs="Calibri"/>
          <w:color w:val="000000"/>
          <w:sz w:val="30"/>
          <w:szCs w:val="30"/>
        </w:rPr>
        <w:t> </w:t>
      </w:r>
      <w:r>
        <w:rPr>
          <w:rFonts w:ascii="黑体" w:eastAsia="黑体" w:hAnsi="黑体" w:hint="eastAsia"/>
          <w:color w:val="000000"/>
          <w:sz w:val="30"/>
          <w:szCs w:val="30"/>
        </w:rPr>
        <w:t>总</w:t>
      </w:r>
      <w:r>
        <w:rPr>
          <w:rFonts w:hint="eastAsia"/>
          <w:color w:val="000000"/>
          <w:sz w:val="30"/>
          <w:szCs w:val="30"/>
        </w:rPr>
        <w:t>  </w:t>
      </w:r>
      <w:r>
        <w:rPr>
          <w:rStyle w:val="apple-converted-space"/>
          <w:rFonts w:ascii="Calibri" w:eastAsia="黑体" w:hAnsi="Calibri" w:cs="Calibri"/>
          <w:color w:val="000000"/>
          <w:sz w:val="30"/>
          <w:szCs w:val="30"/>
        </w:rPr>
        <w:t> </w:t>
      </w:r>
      <w:r>
        <w:rPr>
          <w:rFonts w:ascii="黑体" w:eastAsia="黑体" w:hAnsi="黑体" w:hint="eastAsia"/>
          <w:color w:val="000000"/>
          <w:sz w:val="30"/>
          <w:szCs w:val="30"/>
        </w:rPr>
        <w:t>则</w:t>
      </w:r>
    </w:p>
    <w:p w:rsidR="00897096" w:rsidRDefault="00897096" w:rsidP="00897096">
      <w:pPr>
        <w:pStyle w:val="a3"/>
        <w:shd w:val="clear" w:color="auto" w:fill="FFFFFF"/>
        <w:spacing w:before="0" w:beforeAutospacing="0" w:after="0" w:afterAutospacing="0" w:line="580" w:lineRule="atLeast"/>
        <w:jc w:val="center"/>
        <w:rPr>
          <w:rFonts w:hint="eastAsia"/>
          <w:color w:val="000000"/>
          <w:sz w:val="23"/>
          <w:szCs w:val="23"/>
        </w:rPr>
      </w:pPr>
      <w:r>
        <w:rPr>
          <w:rFonts w:hint="eastAsia"/>
          <w:color w:val="000000"/>
          <w:sz w:val="30"/>
          <w:szCs w:val="30"/>
        </w:rPr>
        <w:t> </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黑体" w:eastAsia="黑体" w:hAnsi="黑体" w:hint="eastAsia"/>
          <w:color w:val="000000"/>
          <w:sz w:val="30"/>
          <w:szCs w:val="30"/>
        </w:rPr>
        <w:t>第一条</w:t>
      </w:r>
      <w:r>
        <w:rPr>
          <w:rFonts w:hint="eastAsia"/>
          <w:color w:val="000000"/>
          <w:sz w:val="30"/>
          <w:szCs w:val="30"/>
        </w:rPr>
        <w:t> </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为适应改革开放和现代化建设的新形势，促进我省哲学社会科学事业繁荣发展，更加科学地规范河南省哲学社会科学规划项目（以下简称省社科规划项目）的管理，特制定本办法。</w:t>
      </w:r>
    </w:p>
    <w:p w:rsidR="00897096" w:rsidRDefault="00897096" w:rsidP="00897096">
      <w:pPr>
        <w:pStyle w:val="a3"/>
        <w:shd w:val="clear" w:color="auto" w:fill="FFFFFF"/>
        <w:spacing w:before="0" w:beforeAutospacing="0" w:after="0" w:afterAutospacing="0" w:line="580" w:lineRule="atLeast"/>
        <w:ind w:firstLine="555"/>
        <w:rPr>
          <w:rFonts w:hint="eastAsia"/>
          <w:color w:val="000000"/>
          <w:sz w:val="23"/>
          <w:szCs w:val="23"/>
        </w:rPr>
      </w:pPr>
      <w:r>
        <w:rPr>
          <w:rFonts w:ascii="黑体" w:eastAsia="黑体" w:hAnsi="黑体" w:hint="eastAsia"/>
          <w:color w:val="000000"/>
          <w:sz w:val="30"/>
          <w:szCs w:val="30"/>
        </w:rPr>
        <w:t>第二条</w:t>
      </w:r>
      <w:r>
        <w:rPr>
          <w:rFonts w:hint="eastAsia"/>
          <w:color w:val="000000"/>
          <w:sz w:val="30"/>
          <w:szCs w:val="30"/>
        </w:rPr>
        <w:t> </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省社科规划项目的管理，必须高举中国特色社会主义伟大旗帜,以邓小平理论和“三个代表”重要思想为指导，深入贯彻落实科学发展观，坚持理论联系实际，坚持“二为”方向和“双百”方针，与时俱进，开拓创新，积极探索和遵循哲学社会科学的发展规律，更好地为党和政府决策服务，为社会主义经济建设、政治建设、文化建设和社会建设服务。</w:t>
      </w:r>
    </w:p>
    <w:p w:rsidR="00897096" w:rsidRDefault="00897096" w:rsidP="00897096">
      <w:pPr>
        <w:pStyle w:val="a3"/>
        <w:shd w:val="clear" w:color="auto" w:fill="FFFFFF"/>
        <w:spacing w:before="0" w:beforeAutospacing="0" w:after="0" w:afterAutospacing="0" w:line="580" w:lineRule="atLeast"/>
        <w:ind w:firstLine="570"/>
        <w:rPr>
          <w:rFonts w:hint="eastAsia"/>
          <w:color w:val="000000"/>
          <w:sz w:val="23"/>
          <w:szCs w:val="23"/>
        </w:rPr>
      </w:pPr>
      <w:r>
        <w:rPr>
          <w:rFonts w:ascii="黑体" w:eastAsia="黑体" w:hAnsi="黑体" w:hint="eastAsia"/>
          <w:color w:val="000000"/>
          <w:sz w:val="30"/>
          <w:szCs w:val="30"/>
        </w:rPr>
        <w:t>第三条</w:t>
      </w:r>
      <w:r>
        <w:rPr>
          <w:rFonts w:hint="eastAsia"/>
          <w:color w:val="000000"/>
          <w:sz w:val="30"/>
          <w:szCs w:val="30"/>
        </w:rPr>
        <w:t> </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省社科规划项目实行两级管理体制。河南省哲学社会科学规划办公室（以下简称省社科规划办）全面负责省社科规划项目的管理；项目负责人所在单位受省社科规划办的委托，具体负责本单位省社科规划项目的管理工作。</w:t>
      </w:r>
      <w:r>
        <w:rPr>
          <w:rFonts w:hint="eastAsia"/>
          <w:color w:val="000000"/>
          <w:sz w:val="30"/>
          <w:szCs w:val="30"/>
        </w:rPr>
        <w:t> </w:t>
      </w:r>
    </w:p>
    <w:p w:rsidR="00897096" w:rsidRDefault="00897096" w:rsidP="00897096">
      <w:pPr>
        <w:pStyle w:val="a3"/>
        <w:shd w:val="clear" w:color="auto" w:fill="FFFFFF"/>
        <w:spacing w:before="0" w:beforeAutospacing="0" w:after="0" w:afterAutospacing="0" w:line="580" w:lineRule="atLeast"/>
        <w:ind w:firstLine="570"/>
        <w:rPr>
          <w:rFonts w:hint="eastAsia"/>
          <w:color w:val="000000"/>
          <w:sz w:val="23"/>
          <w:szCs w:val="23"/>
        </w:rPr>
      </w:pPr>
      <w:r>
        <w:rPr>
          <w:rFonts w:ascii="黑体" w:eastAsia="黑体" w:hAnsi="黑体" w:hint="eastAsia"/>
          <w:color w:val="000000"/>
          <w:sz w:val="30"/>
          <w:szCs w:val="30"/>
        </w:rPr>
        <w:t>第四条</w:t>
      </w:r>
      <w:r>
        <w:rPr>
          <w:rFonts w:hint="eastAsia"/>
          <w:color w:val="000000"/>
          <w:sz w:val="30"/>
          <w:szCs w:val="30"/>
        </w:rPr>
        <w:t> </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省社科规划项目面向全省，公平竞争，严格评审，择优立项。</w:t>
      </w:r>
    </w:p>
    <w:p w:rsidR="00897096" w:rsidRDefault="00897096" w:rsidP="00897096">
      <w:pPr>
        <w:pStyle w:val="a3"/>
        <w:shd w:val="clear" w:color="auto" w:fill="FFFFFF"/>
        <w:spacing w:before="0" w:beforeAutospacing="0" w:after="0" w:afterAutospacing="0" w:line="580" w:lineRule="atLeast"/>
        <w:ind w:firstLine="570"/>
        <w:jc w:val="center"/>
        <w:rPr>
          <w:rFonts w:hint="eastAsia"/>
          <w:color w:val="000000"/>
          <w:sz w:val="23"/>
          <w:szCs w:val="23"/>
        </w:rPr>
      </w:pPr>
      <w:r>
        <w:rPr>
          <w:rFonts w:hint="eastAsia"/>
          <w:color w:val="000000"/>
          <w:sz w:val="23"/>
          <w:szCs w:val="23"/>
        </w:rPr>
        <w:t> </w:t>
      </w:r>
    </w:p>
    <w:p w:rsidR="00897096" w:rsidRDefault="00897096" w:rsidP="00897096">
      <w:pPr>
        <w:pStyle w:val="a3"/>
        <w:shd w:val="clear" w:color="auto" w:fill="FFFFFF"/>
        <w:spacing w:before="0" w:beforeAutospacing="0" w:after="0" w:afterAutospacing="0" w:line="580" w:lineRule="atLeast"/>
        <w:ind w:firstLine="570"/>
        <w:jc w:val="center"/>
        <w:rPr>
          <w:rFonts w:hint="eastAsia"/>
          <w:color w:val="000000"/>
          <w:sz w:val="23"/>
          <w:szCs w:val="23"/>
        </w:rPr>
      </w:pPr>
      <w:r>
        <w:rPr>
          <w:rFonts w:ascii="黑体" w:eastAsia="黑体" w:hAnsi="黑体" w:hint="eastAsia"/>
          <w:color w:val="000000"/>
          <w:sz w:val="30"/>
          <w:szCs w:val="30"/>
        </w:rPr>
        <w:t>第二章</w:t>
      </w:r>
      <w:r>
        <w:rPr>
          <w:rFonts w:hint="eastAsia"/>
          <w:color w:val="000000"/>
          <w:sz w:val="30"/>
          <w:szCs w:val="30"/>
        </w:rPr>
        <w:t> </w:t>
      </w:r>
      <w:r>
        <w:rPr>
          <w:rStyle w:val="apple-converted-space"/>
          <w:rFonts w:ascii="Calibri" w:eastAsia="黑体" w:hAnsi="Calibri" w:cs="Calibri"/>
          <w:color w:val="000000"/>
          <w:sz w:val="30"/>
          <w:szCs w:val="30"/>
        </w:rPr>
        <w:t> </w:t>
      </w:r>
      <w:r>
        <w:rPr>
          <w:rFonts w:ascii="黑体" w:eastAsia="黑体" w:hAnsi="黑体" w:hint="eastAsia"/>
          <w:color w:val="000000"/>
          <w:sz w:val="30"/>
          <w:szCs w:val="30"/>
        </w:rPr>
        <w:t>规划和选题</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hint="eastAsia"/>
          <w:color w:val="000000"/>
          <w:sz w:val="30"/>
          <w:szCs w:val="30"/>
        </w:rPr>
        <w:lastRenderedPageBreak/>
        <w:t> </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黑体" w:eastAsia="黑体" w:hAnsi="黑体" w:hint="eastAsia"/>
          <w:color w:val="000000"/>
          <w:sz w:val="30"/>
          <w:szCs w:val="30"/>
        </w:rPr>
        <w:t>第五条</w:t>
      </w:r>
      <w:r>
        <w:rPr>
          <w:rFonts w:hint="eastAsia"/>
          <w:color w:val="000000"/>
          <w:sz w:val="30"/>
          <w:szCs w:val="30"/>
        </w:rPr>
        <w:t> </w:t>
      </w:r>
      <w:r>
        <w:rPr>
          <w:rStyle w:val="apple-converted-space"/>
          <w:rFonts w:ascii="Calibri" w:eastAsia="黑体" w:hAnsi="Calibri" w:cs="Calibri"/>
          <w:color w:val="000000"/>
          <w:sz w:val="30"/>
          <w:szCs w:val="30"/>
        </w:rPr>
        <w:t> </w:t>
      </w:r>
      <w:r>
        <w:rPr>
          <w:rFonts w:ascii="仿宋_GB2312" w:eastAsia="仿宋_GB2312" w:hint="eastAsia"/>
          <w:color w:val="000000"/>
          <w:sz w:val="30"/>
          <w:szCs w:val="30"/>
        </w:rPr>
        <w:t>省哲学社会科学规划工作，主要是制定全省哲学社会科学研究中长期发展规划和年度规划。中长期发展规划，一般是以五年为一个周期来制定的规划，是对一个时期内哲学社会科学发展的方向、目标、任务的计划。年度规划是在中长期发展规划的指导下，根据每年经济社会发展的实际需要制定的年度计划，其主要是通过制定年度课题指南来实现。</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黑体" w:eastAsia="黑体" w:hAnsi="黑体" w:hint="eastAsia"/>
          <w:color w:val="000000"/>
          <w:sz w:val="30"/>
          <w:szCs w:val="30"/>
        </w:rPr>
        <w:t>第六条</w:t>
      </w:r>
      <w:r>
        <w:rPr>
          <w:rFonts w:hint="eastAsia"/>
          <w:color w:val="000000"/>
          <w:sz w:val="30"/>
          <w:szCs w:val="30"/>
        </w:rPr>
        <w:t> </w:t>
      </w:r>
      <w:r>
        <w:rPr>
          <w:rStyle w:val="apple-converted-space"/>
          <w:rFonts w:hint="eastAsia"/>
          <w:color w:val="000000"/>
          <w:sz w:val="30"/>
          <w:szCs w:val="30"/>
        </w:rPr>
        <w:t> </w:t>
      </w:r>
      <w:r>
        <w:rPr>
          <w:rFonts w:ascii="仿宋_GB2312" w:eastAsia="仿宋_GB2312" w:hint="eastAsia"/>
          <w:color w:val="000000"/>
          <w:sz w:val="30"/>
          <w:szCs w:val="30"/>
        </w:rPr>
        <w:t>省社科规划项目的选题，要以我省经济社会发展中的重大理论问题和实践问题作为主攻方向，注重研究具有全局性、战略性和前瞻性的问题，以及多学科发展的前沿问题等。</w:t>
      </w:r>
    </w:p>
    <w:p w:rsidR="00897096" w:rsidRDefault="00897096" w:rsidP="00897096">
      <w:pPr>
        <w:pStyle w:val="a3"/>
        <w:shd w:val="clear" w:color="auto" w:fill="FFFFFF"/>
        <w:spacing w:before="0" w:beforeAutospacing="0" w:after="0" w:afterAutospacing="0" w:line="580" w:lineRule="atLeast"/>
        <w:ind w:firstLine="570"/>
        <w:rPr>
          <w:rFonts w:hint="eastAsia"/>
          <w:color w:val="000000"/>
          <w:sz w:val="23"/>
          <w:szCs w:val="23"/>
        </w:rPr>
      </w:pPr>
      <w:r>
        <w:rPr>
          <w:rFonts w:ascii="黑体" w:eastAsia="黑体" w:hAnsi="黑体" w:hint="eastAsia"/>
          <w:color w:val="000000"/>
          <w:sz w:val="30"/>
          <w:szCs w:val="30"/>
        </w:rPr>
        <w:t>第七条</w:t>
      </w:r>
      <w:r>
        <w:rPr>
          <w:rFonts w:hint="eastAsia"/>
          <w:color w:val="000000"/>
          <w:sz w:val="30"/>
          <w:szCs w:val="30"/>
        </w:rPr>
        <w:t> </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省社科规划项目主要包括重点项目、一般项目和青年项目等，最终成果形式一般为专著、研究报告、系列论文等。研究报告、系列论文的完成期限一般为1年，专著一般为2～3年。</w:t>
      </w:r>
    </w:p>
    <w:p w:rsidR="00897096" w:rsidRDefault="00897096" w:rsidP="00897096">
      <w:pPr>
        <w:pStyle w:val="a3"/>
        <w:shd w:val="clear" w:color="auto" w:fill="FFFFFF"/>
        <w:spacing w:before="0" w:beforeAutospacing="0" w:after="0" w:afterAutospacing="0" w:line="580" w:lineRule="atLeast"/>
        <w:ind w:firstLine="570"/>
        <w:rPr>
          <w:rFonts w:hint="eastAsia"/>
          <w:color w:val="000000"/>
          <w:sz w:val="23"/>
          <w:szCs w:val="23"/>
        </w:rPr>
      </w:pPr>
      <w:r>
        <w:rPr>
          <w:rFonts w:ascii="仿宋_GB2312" w:eastAsia="仿宋_GB2312" w:hint="eastAsia"/>
          <w:color w:val="000000"/>
          <w:sz w:val="30"/>
          <w:szCs w:val="30"/>
        </w:rPr>
        <w:t>少数重要研究课题根据需要以委托项目的方式，单独立项。</w:t>
      </w:r>
    </w:p>
    <w:p w:rsidR="00897096" w:rsidRDefault="00897096" w:rsidP="00897096">
      <w:pPr>
        <w:pStyle w:val="a3"/>
        <w:shd w:val="clear" w:color="auto" w:fill="FFFFFF"/>
        <w:spacing w:before="0" w:beforeAutospacing="0" w:after="0" w:afterAutospacing="0" w:line="580" w:lineRule="atLeast"/>
        <w:rPr>
          <w:rFonts w:hint="eastAsia"/>
          <w:color w:val="000000"/>
          <w:sz w:val="23"/>
          <w:szCs w:val="23"/>
        </w:rPr>
      </w:pPr>
      <w:r>
        <w:rPr>
          <w:rFonts w:hint="eastAsia"/>
          <w:color w:val="000000"/>
          <w:sz w:val="30"/>
          <w:szCs w:val="30"/>
        </w:rPr>
        <w:t>   </w:t>
      </w:r>
      <w:r>
        <w:rPr>
          <w:rStyle w:val="apple-converted-space"/>
          <w:rFonts w:ascii="仿宋_GB2312" w:eastAsia="仿宋_GB2312" w:hint="eastAsia"/>
          <w:color w:val="000000"/>
          <w:sz w:val="30"/>
          <w:szCs w:val="30"/>
        </w:rPr>
        <w:t> </w:t>
      </w:r>
      <w:r>
        <w:rPr>
          <w:rFonts w:ascii="黑体" w:eastAsia="黑体" w:hAnsi="黑体" w:hint="eastAsia"/>
          <w:color w:val="000000"/>
          <w:sz w:val="30"/>
          <w:szCs w:val="30"/>
        </w:rPr>
        <w:t>第八条</w:t>
      </w:r>
      <w:r>
        <w:rPr>
          <w:rFonts w:hint="eastAsia"/>
          <w:color w:val="000000"/>
          <w:sz w:val="30"/>
          <w:szCs w:val="30"/>
        </w:rPr>
        <w:t> </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省社科规划项目设立一定数量的自筹经费项目，自筹经费项目效力与资助经费项目等同，在选题、申报和评审方面，与资助经费项目的要求相同，立项数量</w:t>
      </w:r>
      <w:proofErr w:type="gramStart"/>
      <w:r>
        <w:rPr>
          <w:rFonts w:ascii="仿宋_GB2312" w:eastAsia="仿宋_GB2312" w:hint="eastAsia"/>
          <w:color w:val="000000"/>
          <w:sz w:val="30"/>
          <w:szCs w:val="30"/>
        </w:rPr>
        <w:t>视当年</w:t>
      </w:r>
      <w:proofErr w:type="gramEnd"/>
      <w:r>
        <w:rPr>
          <w:rFonts w:ascii="仿宋_GB2312" w:eastAsia="仿宋_GB2312" w:hint="eastAsia"/>
          <w:color w:val="000000"/>
          <w:sz w:val="30"/>
          <w:szCs w:val="30"/>
        </w:rPr>
        <w:t>申报的实际情况确定。</w:t>
      </w:r>
    </w:p>
    <w:p w:rsidR="00897096" w:rsidRDefault="00897096" w:rsidP="00897096">
      <w:pPr>
        <w:pStyle w:val="a3"/>
        <w:shd w:val="clear" w:color="auto" w:fill="FFFFFF"/>
        <w:spacing w:before="0" w:beforeAutospacing="0" w:after="0" w:afterAutospacing="0" w:line="580" w:lineRule="atLeast"/>
        <w:rPr>
          <w:rFonts w:hint="eastAsia"/>
          <w:color w:val="000000"/>
          <w:sz w:val="23"/>
          <w:szCs w:val="23"/>
        </w:rPr>
      </w:pPr>
      <w:r>
        <w:rPr>
          <w:rFonts w:hint="eastAsia"/>
          <w:color w:val="000000"/>
          <w:sz w:val="30"/>
          <w:szCs w:val="30"/>
        </w:rPr>
        <w:t>            </w:t>
      </w:r>
    </w:p>
    <w:p w:rsidR="00897096" w:rsidRDefault="00897096" w:rsidP="00897096">
      <w:pPr>
        <w:pStyle w:val="a3"/>
        <w:shd w:val="clear" w:color="auto" w:fill="FFFFFF"/>
        <w:spacing w:before="0" w:beforeAutospacing="0" w:after="0" w:afterAutospacing="0" w:line="580" w:lineRule="atLeast"/>
        <w:rPr>
          <w:rFonts w:hint="eastAsia"/>
          <w:color w:val="000000"/>
          <w:sz w:val="23"/>
          <w:szCs w:val="23"/>
        </w:rPr>
      </w:pPr>
      <w:r>
        <w:rPr>
          <w:rFonts w:ascii="仿宋_GB2312" w:eastAsia="仿宋_GB2312" w:hint="eastAsia"/>
          <w:color w:val="000000"/>
          <w:sz w:val="30"/>
          <w:szCs w:val="30"/>
        </w:rPr>
        <w:lastRenderedPageBreak/>
        <w:t> </w:t>
      </w:r>
    </w:p>
    <w:p w:rsidR="00897096" w:rsidRDefault="00897096" w:rsidP="00897096">
      <w:pPr>
        <w:pStyle w:val="a3"/>
        <w:shd w:val="clear" w:color="auto" w:fill="FFFFFF"/>
        <w:spacing w:before="0" w:beforeAutospacing="0" w:after="0" w:afterAutospacing="0" w:line="580" w:lineRule="atLeast"/>
        <w:jc w:val="center"/>
        <w:rPr>
          <w:rFonts w:hint="eastAsia"/>
          <w:color w:val="000000"/>
          <w:sz w:val="23"/>
          <w:szCs w:val="23"/>
        </w:rPr>
      </w:pPr>
      <w:r>
        <w:rPr>
          <w:rFonts w:ascii="黑体" w:eastAsia="黑体" w:hAnsi="黑体" w:hint="eastAsia"/>
          <w:color w:val="000000"/>
          <w:sz w:val="30"/>
          <w:szCs w:val="30"/>
        </w:rPr>
        <w:t>第三章</w:t>
      </w:r>
      <w:r>
        <w:rPr>
          <w:rFonts w:hint="eastAsia"/>
          <w:color w:val="000000"/>
          <w:sz w:val="30"/>
          <w:szCs w:val="30"/>
        </w:rPr>
        <w:t> </w:t>
      </w:r>
      <w:r>
        <w:rPr>
          <w:rStyle w:val="apple-converted-space"/>
          <w:rFonts w:ascii="Calibri" w:eastAsia="黑体" w:hAnsi="Calibri" w:cs="Calibri"/>
          <w:color w:val="000000"/>
          <w:sz w:val="30"/>
          <w:szCs w:val="30"/>
        </w:rPr>
        <w:t> </w:t>
      </w:r>
      <w:r>
        <w:rPr>
          <w:rFonts w:ascii="黑体" w:eastAsia="黑体" w:hAnsi="黑体" w:hint="eastAsia"/>
          <w:color w:val="000000"/>
          <w:sz w:val="30"/>
          <w:szCs w:val="30"/>
        </w:rPr>
        <w:t>申报与评审</w:t>
      </w:r>
    </w:p>
    <w:p w:rsidR="00897096" w:rsidRDefault="00897096" w:rsidP="00897096">
      <w:pPr>
        <w:pStyle w:val="a3"/>
        <w:shd w:val="clear" w:color="auto" w:fill="FFFFFF"/>
        <w:spacing w:before="0" w:beforeAutospacing="0" w:after="0" w:afterAutospacing="0" w:line="580" w:lineRule="atLeast"/>
        <w:ind w:firstLine="2400"/>
        <w:rPr>
          <w:rFonts w:hint="eastAsia"/>
          <w:color w:val="000000"/>
          <w:sz w:val="23"/>
          <w:szCs w:val="23"/>
        </w:rPr>
      </w:pPr>
      <w:r>
        <w:rPr>
          <w:rFonts w:hint="eastAsia"/>
          <w:color w:val="000000"/>
          <w:sz w:val="30"/>
          <w:szCs w:val="30"/>
        </w:rPr>
        <w:t> </w:t>
      </w:r>
    </w:p>
    <w:p w:rsidR="00897096" w:rsidRDefault="00897096" w:rsidP="00897096">
      <w:pPr>
        <w:pStyle w:val="a3"/>
        <w:shd w:val="clear" w:color="auto" w:fill="FFFFFF"/>
        <w:spacing w:before="0" w:beforeAutospacing="0" w:after="0" w:afterAutospacing="0" w:line="580" w:lineRule="atLeast"/>
        <w:ind w:firstLine="570"/>
        <w:rPr>
          <w:rFonts w:hint="eastAsia"/>
          <w:color w:val="000000"/>
          <w:sz w:val="23"/>
          <w:szCs w:val="23"/>
        </w:rPr>
      </w:pPr>
      <w:r>
        <w:rPr>
          <w:rFonts w:ascii="黑体" w:eastAsia="黑体" w:hAnsi="黑体" w:hint="eastAsia"/>
          <w:color w:val="000000"/>
          <w:sz w:val="30"/>
          <w:szCs w:val="30"/>
        </w:rPr>
        <w:t>第九条</w:t>
      </w:r>
      <w:r>
        <w:rPr>
          <w:rFonts w:hint="eastAsia"/>
          <w:color w:val="000000"/>
          <w:sz w:val="30"/>
          <w:szCs w:val="30"/>
        </w:rPr>
        <w:t> </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省社科规划项目自年度《课题指南》发布之日起开始受理申报，具体受理期限以当年发布时规定的期限为准。</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黑体" w:eastAsia="黑体" w:hAnsi="黑体" w:hint="eastAsia"/>
          <w:color w:val="000000"/>
          <w:sz w:val="30"/>
          <w:szCs w:val="30"/>
        </w:rPr>
        <w:t>第十条</w:t>
      </w:r>
      <w:r>
        <w:rPr>
          <w:rStyle w:val="apple-converted-space"/>
          <w:rFonts w:ascii="Calibri" w:eastAsia="黑体" w:hAnsi="Calibri" w:cs="Calibri"/>
          <w:color w:val="000000"/>
          <w:sz w:val="30"/>
          <w:szCs w:val="30"/>
        </w:rPr>
        <w:t> </w:t>
      </w:r>
      <w:r>
        <w:rPr>
          <w:rFonts w:hint="eastAsia"/>
          <w:color w:val="000000"/>
          <w:sz w:val="30"/>
          <w:szCs w:val="30"/>
        </w:rPr>
        <w:t> </w:t>
      </w:r>
      <w:r>
        <w:rPr>
          <w:rFonts w:ascii="仿宋_GB2312" w:eastAsia="仿宋_GB2312" w:hint="eastAsia"/>
          <w:color w:val="000000"/>
          <w:sz w:val="30"/>
          <w:szCs w:val="30"/>
        </w:rPr>
        <w:t>申请省社科规划项目者应符合下列条件：</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仿宋_GB2312" w:eastAsia="仿宋_GB2312" w:hint="eastAsia"/>
          <w:color w:val="000000"/>
          <w:sz w:val="30"/>
          <w:szCs w:val="30"/>
        </w:rPr>
        <w:t>1．遵守中华人民共和国宪法，拥护社会主义制度和中国共产党的领导。</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仿宋_GB2312" w:eastAsia="仿宋_GB2312" w:hint="eastAsia"/>
          <w:color w:val="000000"/>
          <w:sz w:val="30"/>
          <w:szCs w:val="30"/>
        </w:rPr>
        <w:t>2．申请人必须是项目组的负责人，项目组只设一名负责人，负责人必须是项目的实际组织者和指导者，并担负实质性研究任务。</w:t>
      </w:r>
    </w:p>
    <w:p w:rsidR="00897096" w:rsidRDefault="00897096" w:rsidP="00897096">
      <w:pPr>
        <w:pStyle w:val="a3"/>
        <w:shd w:val="clear" w:color="auto" w:fill="FFFFFF"/>
        <w:spacing w:before="0" w:beforeAutospacing="0" w:after="0" w:afterAutospacing="0" w:line="580" w:lineRule="atLeast"/>
        <w:rPr>
          <w:rFonts w:hint="eastAsia"/>
          <w:color w:val="000000"/>
          <w:sz w:val="23"/>
          <w:szCs w:val="23"/>
        </w:rPr>
      </w:pPr>
      <w:r>
        <w:rPr>
          <w:rFonts w:hint="eastAsia"/>
          <w:color w:val="000000"/>
          <w:sz w:val="30"/>
          <w:szCs w:val="30"/>
        </w:rPr>
        <w:t>   </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3．申请人一般应具备副高级（或相当于副高级，含副高级）以上专业技术职务。否则，须有两名正高级专业技术职务的同行专家书面推荐。</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仿宋_GB2312" w:eastAsia="仿宋_GB2312" w:hint="eastAsia"/>
          <w:color w:val="000000"/>
          <w:sz w:val="30"/>
          <w:szCs w:val="30"/>
        </w:rPr>
        <w:t>4.</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申请人当年只能申请一个项目，且不能作为项目组成员参加其它项目的申请。</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仿宋_GB2312" w:eastAsia="仿宋_GB2312" w:hint="eastAsia"/>
          <w:color w:val="000000"/>
          <w:sz w:val="30"/>
          <w:szCs w:val="30"/>
        </w:rPr>
        <w:t>5.</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申请青年项目者（包括项目组成员）年龄不得超过35周岁（以申报截止日期为准）。</w:t>
      </w:r>
    </w:p>
    <w:p w:rsidR="00897096" w:rsidRDefault="00897096" w:rsidP="00897096">
      <w:pPr>
        <w:pStyle w:val="a3"/>
        <w:shd w:val="clear" w:color="auto" w:fill="FFFFFF"/>
        <w:spacing w:before="0" w:beforeAutospacing="0" w:after="0" w:afterAutospacing="0" w:line="580" w:lineRule="atLeast"/>
        <w:rPr>
          <w:rFonts w:hint="eastAsia"/>
          <w:color w:val="000000"/>
          <w:sz w:val="23"/>
          <w:szCs w:val="23"/>
        </w:rPr>
      </w:pPr>
      <w:r>
        <w:rPr>
          <w:rFonts w:hint="eastAsia"/>
          <w:color w:val="000000"/>
          <w:sz w:val="30"/>
          <w:szCs w:val="30"/>
        </w:rPr>
        <w:t>   </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6．承担国家社科基金项目和省社科规划项目未结项的项目组负责人，不得作为申请人申请新的项目。</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仿宋_GB2312" w:eastAsia="仿宋_GB2312" w:hint="eastAsia"/>
          <w:color w:val="000000"/>
          <w:sz w:val="30"/>
          <w:szCs w:val="30"/>
        </w:rPr>
        <w:lastRenderedPageBreak/>
        <w:t>7.</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申请人与项目组主要成员应具有较高的研究水平和可靠的时间保证，具有良好的学风和科研信誉。</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黑体" w:eastAsia="黑体" w:hAnsi="黑体" w:hint="eastAsia"/>
          <w:color w:val="000000"/>
          <w:sz w:val="30"/>
          <w:szCs w:val="30"/>
        </w:rPr>
        <w:t>第十一条</w:t>
      </w:r>
      <w:r>
        <w:rPr>
          <w:rFonts w:hint="eastAsia"/>
          <w:color w:val="000000"/>
          <w:sz w:val="30"/>
          <w:szCs w:val="30"/>
        </w:rPr>
        <w:t> </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项目申请人应如实填写《河南省哲学社会科学规划项目申请书》，其所在单位负责对项目申请人申报资格的审查和项目申请书的技术审核，并承担信誉保证，对合格的项目申请书签章后报至省社科规划办。</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黑体" w:eastAsia="黑体" w:hAnsi="黑体" w:hint="eastAsia"/>
          <w:color w:val="000000"/>
          <w:sz w:val="30"/>
          <w:szCs w:val="30"/>
        </w:rPr>
        <w:t>第十二条</w:t>
      </w:r>
      <w:r>
        <w:rPr>
          <w:rFonts w:hint="eastAsia"/>
          <w:color w:val="000000"/>
          <w:sz w:val="30"/>
          <w:szCs w:val="30"/>
        </w:rPr>
        <w:t> </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省社科规划项目评审坚持客观、公平、公正、择优的原则，实行项目设计论证活页通讯初评与会议评审相结合的办法。</w:t>
      </w:r>
    </w:p>
    <w:p w:rsidR="00897096" w:rsidRDefault="00897096" w:rsidP="00897096">
      <w:pPr>
        <w:pStyle w:val="a3"/>
        <w:shd w:val="clear" w:color="auto" w:fill="FFFFFF"/>
        <w:spacing w:before="0" w:beforeAutospacing="0" w:after="0" w:afterAutospacing="0" w:line="580" w:lineRule="atLeast"/>
        <w:ind w:firstLine="602"/>
        <w:rPr>
          <w:rFonts w:hint="eastAsia"/>
          <w:color w:val="000000"/>
          <w:sz w:val="23"/>
          <w:szCs w:val="23"/>
        </w:rPr>
      </w:pPr>
      <w:r>
        <w:rPr>
          <w:rFonts w:ascii="黑体" w:eastAsia="黑体" w:hAnsi="黑体" w:hint="eastAsia"/>
          <w:b/>
          <w:bCs/>
          <w:color w:val="000000"/>
          <w:sz w:val="30"/>
          <w:szCs w:val="30"/>
        </w:rPr>
        <w:t>第十三条</w:t>
      </w:r>
      <w:r>
        <w:rPr>
          <w:rFonts w:hint="eastAsia"/>
          <w:color w:val="000000"/>
          <w:sz w:val="30"/>
          <w:szCs w:val="30"/>
        </w:rPr>
        <w:t>  </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省社科规划项目实行同行专家评审制。省社科规划项目评审设立专家库，通讯评审专家和会议评审专家均从专家库中遴选。</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黑体" w:eastAsia="黑体" w:hAnsi="黑体" w:hint="eastAsia"/>
          <w:color w:val="000000"/>
          <w:sz w:val="30"/>
          <w:szCs w:val="30"/>
        </w:rPr>
        <w:t>第十四条</w:t>
      </w:r>
      <w:r>
        <w:rPr>
          <w:rStyle w:val="apple-converted-space"/>
          <w:rFonts w:ascii="Calibri" w:eastAsia="黑体" w:hAnsi="Calibri" w:cs="Calibri"/>
          <w:color w:val="000000"/>
          <w:sz w:val="30"/>
          <w:szCs w:val="30"/>
        </w:rPr>
        <w:t> </w:t>
      </w:r>
      <w:r>
        <w:rPr>
          <w:rFonts w:hint="eastAsia"/>
          <w:color w:val="000000"/>
          <w:sz w:val="30"/>
          <w:szCs w:val="30"/>
        </w:rPr>
        <w:t> </w:t>
      </w:r>
      <w:r>
        <w:rPr>
          <w:rFonts w:ascii="仿宋_GB2312" w:eastAsia="仿宋_GB2312" w:hint="eastAsia"/>
          <w:color w:val="000000"/>
          <w:sz w:val="30"/>
          <w:szCs w:val="30"/>
        </w:rPr>
        <w:t>省社科规划办在中共河南省委宣传部（以下简称省委宣传部）的领导下，负责组织省社科规划项目的评审。</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仿宋_GB2312" w:eastAsia="仿宋_GB2312" w:hint="eastAsia"/>
          <w:color w:val="000000"/>
          <w:sz w:val="30"/>
          <w:szCs w:val="30"/>
        </w:rPr>
        <w:t>1．资格审查。按本办法第十条各项内容进行，合格者，进入初评。</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仿宋_GB2312" w:eastAsia="仿宋_GB2312" w:hint="eastAsia"/>
          <w:color w:val="000000"/>
          <w:sz w:val="30"/>
          <w:szCs w:val="30"/>
        </w:rPr>
        <w:t>2．通讯初评。将申报材料中的《项目论证活页》分送若干名同行专家进行匿名评审。评审专家依据统一制定的评价指标体系写出评审意见并给出分数。省社科规划办根据评审意见和分值，按当年立项规模、申报项目总数确定比例，依分数高低的顺序，择优推选出参加会议评审的项目。</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仿宋_GB2312" w:eastAsia="仿宋_GB2312" w:hint="eastAsia"/>
          <w:color w:val="000000"/>
          <w:sz w:val="30"/>
          <w:szCs w:val="30"/>
        </w:rPr>
        <w:lastRenderedPageBreak/>
        <w:t>3．会议评审。拟立项项目先经学科评审组初选，提出建议立项名单，在评审专家全体会议上以无记名投票方式产生。投票表决时，到会专家须超过全体评审专家三分之二以上(含三分之二)方可进行；拟立项项目在立项指标内按得票多少确定，且得票数须超过实到专家人数的三分之二方为通过。</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仿宋_GB2312" w:eastAsia="仿宋_GB2312" w:hint="eastAsia"/>
          <w:color w:val="000000"/>
          <w:sz w:val="30"/>
          <w:szCs w:val="30"/>
        </w:rPr>
        <w:t>4．复核审批。省社科规划办对会议评审结果进行复核，报省委宣传部审批。</w:t>
      </w:r>
    </w:p>
    <w:p w:rsidR="00897096" w:rsidRDefault="00897096" w:rsidP="00897096">
      <w:pPr>
        <w:pStyle w:val="a3"/>
        <w:shd w:val="clear" w:color="auto" w:fill="FFFFFF"/>
        <w:spacing w:before="0" w:beforeAutospacing="0" w:after="0" w:afterAutospacing="0" w:line="580" w:lineRule="atLeast"/>
        <w:ind w:firstLine="750"/>
        <w:rPr>
          <w:rFonts w:hint="eastAsia"/>
          <w:color w:val="000000"/>
          <w:sz w:val="23"/>
          <w:szCs w:val="23"/>
        </w:rPr>
      </w:pPr>
      <w:r>
        <w:rPr>
          <w:rFonts w:ascii="黑体" w:eastAsia="黑体" w:hAnsi="黑体" w:hint="eastAsia"/>
          <w:color w:val="000000"/>
          <w:sz w:val="30"/>
          <w:szCs w:val="30"/>
        </w:rPr>
        <w:t>第十五条</w:t>
      </w:r>
      <w:r>
        <w:rPr>
          <w:rFonts w:hint="eastAsia"/>
          <w:color w:val="000000"/>
          <w:sz w:val="30"/>
          <w:szCs w:val="30"/>
        </w:rPr>
        <w:t> </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省委宣传部对拟立项项目行使最终审批权。批准立项的，由省社科规划办向项目申请人下达《河南省哲学社会科学规划项目立项通知书》。立项时间从立项通知书发出之日计算。</w:t>
      </w:r>
    </w:p>
    <w:p w:rsidR="00897096" w:rsidRDefault="00897096" w:rsidP="00897096">
      <w:pPr>
        <w:pStyle w:val="a3"/>
        <w:shd w:val="clear" w:color="auto" w:fill="FFFFFF"/>
        <w:spacing w:before="0" w:beforeAutospacing="0" w:after="0" w:afterAutospacing="0" w:line="580" w:lineRule="atLeast"/>
        <w:jc w:val="center"/>
        <w:rPr>
          <w:rFonts w:hint="eastAsia"/>
          <w:color w:val="000000"/>
          <w:sz w:val="23"/>
          <w:szCs w:val="23"/>
        </w:rPr>
      </w:pPr>
      <w:r>
        <w:rPr>
          <w:rFonts w:hint="eastAsia"/>
          <w:color w:val="000000"/>
          <w:sz w:val="30"/>
          <w:szCs w:val="30"/>
        </w:rPr>
        <w:t> </w:t>
      </w:r>
    </w:p>
    <w:p w:rsidR="00897096" w:rsidRDefault="00897096" w:rsidP="00897096">
      <w:pPr>
        <w:pStyle w:val="a3"/>
        <w:shd w:val="clear" w:color="auto" w:fill="FFFFFF"/>
        <w:spacing w:before="0" w:beforeAutospacing="0" w:after="0" w:afterAutospacing="0" w:line="580" w:lineRule="atLeast"/>
        <w:jc w:val="center"/>
        <w:rPr>
          <w:rFonts w:hint="eastAsia"/>
          <w:color w:val="000000"/>
          <w:sz w:val="23"/>
          <w:szCs w:val="23"/>
        </w:rPr>
      </w:pPr>
      <w:r>
        <w:rPr>
          <w:rFonts w:ascii="黑体" w:eastAsia="黑体" w:hAnsi="黑体" w:hint="eastAsia"/>
          <w:color w:val="000000"/>
          <w:sz w:val="30"/>
          <w:szCs w:val="30"/>
        </w:rPr>
        <w:t>第四章</w:t>
      </w:r>
      <w:r>
        <w:rPr>
          <w:rFonts w:hint="eastAsia"/>
          <w:color w:val="000000"/>
          <w:sz w:val="30"/>
          <w:szCs w:val="30"/>
        </w:rPr>
        <w:t> </w:t>
      </w:r>
      <w:r>
        <w:rPr>
          <w:rStyle w:val="apple-converted-space"/>
          <w:rFonts w:ascii="Calibri" w:eastAsia="黑体" w:hAnsi="Calibri" w:cs="Calibri"/>
          <w:color w:val="000000"/>
          <w:sz w:val="30"/>
          <w:szCs w:val="30"/>
        </w:rPr>
        <w:t> </w:t>
      </w:r>
      <w:r>
        <w:rPr>
          <w:rFonts w:ascii="黑体" w:eastAsia="黑体" w:hAnsi="黑体" w:hint="eastAsia"/>
          <w:color w:val="000000"/>
          <w:sz w:val="30"/>
          <w:szCs w:val="30"/>
        </w:rPr>
        <w:t>经费管理</w:t>
      </w:r>
    </w:p>
    <w:p w:rsidR="00897096" w:rsidRDefault="00897096" w:rsidP="00897096">
      <w:pPr>
        <w:pStyle w:val="a3"/>
        <w:shd w:val="clear" w:color="auto" w:fill="FFFFFF"/>
        <w:spacing w:before="0" w:beforeAutospacing="0" w:after="0" w:afterAutospacing="0" w:line="580" w:lineRule="atLeast"/>
        <w:ind w:firstLine="900"/>
        <w:rPr>
          <w:rFonts w:hint="eastAsia"/>
          <w:color w:val="000000"/>
          <w:sz w:val="23"/>
          <w:szCs w:val="23"/>
        </w:rPr>
      </w:pPr>
      <w:r>
        <w:rPr>
          <w:rFonts w:hint="eastAsia"/>
          <w:color w:val="000000"/>
          <w:sz w:val="30"/>
          <w:szCs w:val="30"/>
        </w:rPr>
        <w:t> </w:t>
      </w:r>
    </w:p>
    <w:p w:rsidR="00897096" w:rsidRDefault="00897096" w:rsidP="00897096">
      <w:pPr>
        <w:pStyle w:val="a3"/>
        <w:shd w:val="clear" w:color="auto" w:fill="FFFFFF"/>
        <w:spacing w:before="0" w:beforeAutospacing="0" w:after="0" w:afterAutospacing="0" w:line="580" w:lineRule="atLeast"/>
        <w:ind w:firstLine="900"/>
        <w:rPr>
          <w:rFonts w:hint="eastAsia"/>
          <w:color w:val="000000"/>
          <w:sz w:val="23"/>
          <w:szCs w:val="23"/>
        </w:rPr>
      </w:pPr>
      <w:r>
        <w:rPr>
          <w:rFonts w:ascii="黑体" w:eastAsia="黑体" w:hAnsi="黑体" w:hint="eastAsia"/>
          <w:color w:val="000000"/>
          <w:sz w:val="30"/>
          <w:szCs w:val="30"/>
        </w:rPr>
        <w:t>第十六条</w:t>
      </w:r>
      <w:r>
        <w:rPr>
          <w:rFonts w:hint="eastAsia"/>
          <w:color w:val="000000"/>
          <w:sz w:val="30"/>
          <w:szCs w:val="30"/>
        </w:rPr>
        <w:t> </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省社科规划项目研究经费额数，根据立项申请，由省社科规划办建议，省委宣传部审定。资助经费一次核定、分期拨付、包干使用、超支不补。项目负责人所在单位应单独建账，专款专用，任何单位、个人不得挪用、截留。</w:t>
      </w:r>
    </w:p>
    <w:p w:rsidR="00897096" w:rsidRDefault="00897096" w:rsidP="00897096">
      <w:pPr>
        <w:pStyle w:val="a3"/>
        <w:shd w:val="clear" w:color="auto" w:fill="FFFFFF"/>
        <w:spacing w:before="0" w:beforeAutospacing="0" w:after="0" w:afterAutospacing="0" w:line="580" w:lineRule="atLeast"/>
        <w:ind w:firstLine="900"/>
        <w:rPr>
          <w:rFonts w:hint="eastAsia"/>
          <w:color w:val="000000"/>
          <w:sz w:val="23"/>
          <w:szCs w:val="23"/>
        </w:rPr>
      </w:pPr>
      <w:r>
        <w:rPr>
          <w:rFonts w:ascii="黑体" w:eastAsia="黑体" w:hAnsi="黑体" w:hint="eastAsia"/>
          <w:color w:val="000000"/>
          <w:sz w:val="30"/>
          <w:szCs w:val="30"/>
        </w:rPr>
        <w:t>第十七条</w:t>
      </w:r>
      <w:r>
        <w:rPr>
          <w:rFonts w:hint="eastAsia"/>
          <w:color w:val="000000"/>
          <w:sz w:val="30"/>
          <w:szCs w:val="30"/>
        </w:rPr>
        <w:t> </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省社科规划项目研究经费分二次拨至项目负责人所在单位。立项当年拨付资助经费的60%，其余40%为预留经费，在</w:t>
      </w:r>
      <w:proofErr w:type="gramStart"/>
      <w:r>
        <w:rPr>
          <w:rFonts w:ascii="仿宋_GB2312" w:eastAsia="仿宋_GB2312" w:hint="eastAsia"/>
          <w:color w:val="000000"/>
          <w:sz w:val="30"/>
          <w:szCs w:val="30"/>
        </w:rPr>
        <w:t>项目结项后</w:t>
      </w:r>
      <w:proofErr w:type="gramEnd"/>
      <w:r>
        <w:rPr>
          <w:rFonts w:ascii="仿宋_GB2312" w:eastAsia="仿宋_GB2312" w:hint="eastAsia"/>
          <w:color w:val="000000"/>
          <w:sz w:val="30"/>
          <w:szCs w:val="30"/>
        </w:rPr>
        <w:t>拨付。项目未通过</w:t>
      </w:r>
      <w:proofErr w:type="gramStart"/>
      <w:r>
        <w:rPr>
          <w:rFonts w:ascii="仿宋_GB2312" w:eastAsia="仿宋_GB2312" w:hint="eastAsia"/>
          <w:color w:val="000000"/>
          <w:sz w:val="30"/>
          <w:szCs w:val="30"/>
        </w:rPr>
        <w:t>验收结项的</w:t>
      </w:r>
      <w:proofErr w:type="gramEnd"/>
      <w:r>
        <w:rPr>
          <w:rFonts w:ascii="仿宋_GB2312" w:eastAsia="仿宋_GB2312" w:hint="eastAsia"/>
          <w:color w:val="000000"/>
          <w:sz w:val="30"/>
          <w:szCs w:val="30"/>
        </w:rPr>
        <w:t>，预留经费不予拨付。</w:t>
      </w:r>
    </w:p>
    <w:p w:rsidR="00897096" w:rsidRDefault="00897096" w:rsidP="00897096">
      <w:pPr>
        <w:pStyle w:val="a3"/>
        <w:shd w:val="clear" w:color="auto" w:fill="FFFFFF"/>
        <w:spacing w:before="0" w:beforeAutospacing="0" w:after="0" w:afterAutospacing="0" w:line="580" w:lineRule="atLeast"/>
        <w:ind w:firstLine="900"/>
        <w:rPr>
          <w:rFonts w:hint="eastAsia"/>
          <w:color w:val="000000"/>
          <w:sz w:val="23"/>
          <w:szCs w:val="23"/>
        </w:rPr>
      </w:pPr>
      <w:r>
        <w:rPr>
          <w:rFonts w:ascii="黑体" w:eastAsia="黑体" w:hAnsi="黑体" w:hint="eastAsia"/>
          <w:color w:val="000000"/>
          <w:sz w:val="30"/>
          <w:szCs w:val="30"/>
        </w:rPr>
        <w:lastRenderedPageBreak/>
        <w:t>第十八条</w:t>
      </w:r>
      <w:r>
        <w:rPr>
          <w:rFonts w:hint="eastAsia"/>
          <w:color w:val="000000"/>
          <w:sz w:val="30"/>
          <w:szCs w:val="30"/>
        </w:rPr>
        <w:t> </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项目负责人在本单位科研管理部门和财务管理部门的指导下，按计划支配项目经费。项目经费的使用范围及开支标准：</w:t>
      </w:r>
    </w:p>
    <w:p w:rsidR="00897096" w:rsidRDefault="00897096" w:rsidP="00897096">
      <w:pPr>
        <w:pStyle w:val="a3"/>
        <w:shd w:val="clear" w:color="auto" w:fill="FFFFFF"/>
        <w:spacing w:before="0" w:beforeAutospacing="0" w:after="0" w:afterAutospacing="0" w:line="580" w:lineRule="atLeast"/>
        <w:rPr>
          <w:rFonts w:hint="eastAsia"/>
          <w:color w:val="000000"/>
          <w:sz w:val="23"/>
          <w:szCs w:val="23"/>
        </w:rPr>
      </w:pPr>
      <w:r>
        <w:rPr>
          <w:rFonts w:hint="eastAsia"/>
          <w:color w:val="000000"/>
          <w:sz w:val="30"/>
          <w:szCs w:val="30"/>
        </w:rPr>
        <w:t>  </w:t>
      </w:r>
      <w:r>
        <w:rPr>
          <w:rStyle w:val="apple-converted-space"/>
          <w:rFonts w:ascii="仿宋_GB2312" w:eastAsia="仿宋_GB2312" w:hint="eastAsia"/>
          <w:color w:val="000000"/>
          <w:sz w:val="30"/>
          <w:szCs w:val="30"/>
        </w:rPr>
        <w:t> </w:t>
      </w:r>
      <w:r>
        <w:rPr>
          <w:rFonts w:hint="eastAsia"/>
          <w:color w:val="000000"/>
          <w:sz w:val="30"/>
          <w:szCs w:val="30"/>
        </w:rPr>
        <w:t>  </w:t>
      </w:r>
      <w:r>
        <w:rPr>
          <w:rFonts w:ascii="仿宋_GB2312" w:eastAsia="仿宋_GB2312" w:hint="eastAsia"/>
          <w:color w:val="000000"/>
          <w:sz w:val="30"/>
          <w:szCs w:val="30"/>
        </w:rPr>
        <w:t>1．资料费：指在项目研究过程中发生的资料收集、录入、复印、翻拍、翻译等费用，以及必要的图书和专用软件购置费等。</w:t>
      </w:r>
    </w:p>
    <w:p w:rsidR="00897096" w:rsidRDefault="00897096" w:rsidP="00897096">
      <w:pPr>
        <w:pStyle w:val="a3"/>
        <w:shd w:val="clear" w:color="auto" w:fill="FFFFFF"/>
        <w:spacing w:before="0" w:beforeAutospacing="0" w:after="0" w:afterAutospacing="0" w:line="580" w:lineRule="atLeast"/>
        <w:rPr>
          <w:rFonts w:hint="eastAsia"/>
          <w:color w:val="000000"/>
          <w:sz w:val="23"/>
          <w:szCs w:val="23"/>
        </w:rPr>
      </w:pPr>
      <w:r>
        <w:rPr>
          <w:rFonts w:hint="eastAsia"/>
          <w:color w:val="000000"/>
          <w:sz w:val="30"/>
          <w:szCs w:val="30"/>
        </w:rPr>
        <w:t>   </w:t>
      </w:r>
      <w:r>
        <w:rPr>
          <w:rStyle w:val="apple-converted-space"/>
          <w:rFonts w:ascii="仿宋_GB2312" w:eastAsia="仿宋_GB2312" w:hint="eastAsia"/>
          <w:color w:val="000000"/>
          <w:sz w:val="30"/>
          <w:szCs w:val="30"/>
        </w:rPr>
        <w:t> </w:t>
      </w:r>
      <w:r>
        <w:rPr>
          <w:rFonts w:hint="eastAsia"/>
          <w:color w:val="000000"/>
          <w:sz w:val="30"/>
          <w:szCs w:val="30"/>
        </w:rPr>
        <w:t> </w:t>
      </w:r>
      <w:r>
        <w:rPr>
          <w:rFonts w:ascii="仿宋_GB2312" w:eastAsia="仿宋_GB2312" w:hint="eastAsia"/>
          <w:color w:val="000000"/>
          <w:sz w:val="30"/>
          <w:szCs w:val="30"/>
        </w:rPr>
        <w:t>2．差旅费：指在项目研究过程中开展国内调研活动所发生的交通费、食宿费及其它费用。其标准依照国家有关规定执行。差旅费不得用于项目组以外的人员。涉及港、澳、台地区及国外的差旅费，原则上不得开支。</w:t>
      </w:r>
    </w:p>
    <w:p w:rsidR="00897096" w:rsidRDefault="00897096" w:rsidP="00897096">
      <w:pPr>
        <w:pStyle w:val="a3"/>
        <w:shd w:val="clear" w:color="auto" w:fill="FFFFFF"/>
        <w:spacing w:before="0" w:beforeAutospacing="0" w:after="0" w:afterAutospacing="0" w:line="580" w:lineRule="atLeast"/>
        <w:rPr>
          <w:rFonts w:hint="eastAsia"/>
          <w:color w:val="000000"/>
          <w:sz w:val="23"/>
          <w:szCs w:val="23"/>
        </w:rPr>
      </w:pPr>
      <w:r>
        <w:rPr>
          <w:rFonts w:hint="eastAsia"/>
          <w:color w:val="000000"/>
          <w:sz w:val="30"/>
          <w:szCs w:val="30"/>
        </w:rPr>
        <w:t>   </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3．会议费：指在项目研究过程中为组织开展学术研讨、咨询以及协调项目等活动而召开小型会议的费用。</w:t>
      </w:r>
    </w:p>
    <w:p w:rsidR="00897096" w:rsidRDefault="00897096" w:rsidP="00897096">
      <w:pPr>
        <w:pStyle w:val="a3"/>
        <w:shd w:val="clear" w:color="auto" w:fill="FFFFFF"/>
        <w:spacing w:before="0" w:beforeAutospacing="0" w:after="0" w:afterAutospacing="0" w:line="580" w:lineRule="atLeast"/>
        <w:rPr>
          <w:rFonts w:hint="eastAsia"/>
          <w:color w:val="000000"/>
          <w:sz w:val="23"/>
          <w:szCs w:val="23"/>
        </w:rPr>
      </w:pPr>
      <w:r>
        <w:rPr>
          <w:rFonts w:hint="eastAsia"/>
          <w:color w:val="000000"/>
          <w:sz w:val="30"/>
          <w:szCs w:val="30"/>
        </w:rPr>
        <w:t>   </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4．劳务费：指为开展项目研究而支付的问卷费、专家咨询费、誊写费，以及付给直接参与项目研究的在校研究生和临时聘用人员等劳务性费用。劳务费不得支付给项目组成员及项目管理的相关人员。劳务费一般不得超过经费总额的10%。</w:t>
      </w:r>
    </w:p>
    <w:p w:rsidR="00897096" w:rsidRDefault="00897096" w:rsidP="00897096">
      <w:pPr>
        <w:pStyle w:val="a3"/>
        <w:shd w:val="clear" w:color="auto" w:fill="FFFFFF"/>
        <w:spacing w:before="0" w:beforeAutospacing="0" w:after="0" w:afterAutospacing="0" w:line="580" w:lineRule="atLeast"/>
        <w:rPr>
          <w:rFonts w:hint="eastAsia"/>
          <w:color w:val="000000"/>
          <w:sz w:val="23"/>
          <w:szCs w:val="23"/>
        </w:rPr>
      </w:pPr>
      <w:r>
        <w:rPr>
          <w:rFonts w:hint="eastAsia"/>
          <w:color w:val="000000"/>
          <w:sz w:val="30"/>
          <w:szCs w:val="30"/>
        </w:rPr>
        <w:t>   </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5．印刷费：指在项目研究过程中发生的项目研究成果的打印费、印刷费等。</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仿宋_GB2312" w:eastAsia="仿宋_GB2312" w:hint="eastAsia"/>
          <w:color w:val="000000"/>
          <w:sz w:val="30"/>
          <w:szCs w:val="30"/>
        </w:rPr>
        <w:t>6．管理费：指项目负责人所在单位提取的管理费。管理费按项目资助经费的5％提取，单个项目提取总额不得超过1000元。严禁超额提取或重复提取。</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仿宋_GB2312" w:eastAsia="仿宋_GB2312" w:hint="eastAsia"/>
          <w:color w:val="000000"/>
          <w:sz w:val="30"/>
          <w:szCs w:val="30"/>
        </w:rPr>
        <w:t>7．其它经省社科规划办批准的必要费用。</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黑体" w:eastAsia="黑体" w:hAnsi="黑体" w:hint="eastAsia"/>
          <w:color w:val="000000"/>
          <w:sz w:val="30"/>
          <w:szCs w:val="30"/>
        </w:rPr>
        <w:lastRenderedPageBreak/>
        <w:t>第十九条</w:t>
      </w:r>
      <w:r>
        <w:rPr>
          <w:rStyle w:val="apple-converted-space"/>
          <w:rFonts w:ascii="Calibri" w:eastAsia="黑体" w:hAnsi="Calibri" w:cs="Calibri"/>
          <w:color w:val="000000"/>
          <w:sz w:val="30"/>
          <w:szCs w:val="30"/>
        </w:rPr>
        <w:t> </w:t>
      </w:r>
      <w:r>
        <w:rPr>
          <w:rFonts w:hint="eastAsia"/>
          <w:color w:val="000000"/>
          <w:sz w:val="30"/>
          <w:szCs w:val="30"/>
        </w:rPr>
        <w:t> </w:t>
      </w:r>
      <w:r>
        <w:rPr>
          <w:rFonts w:ascii="仿宋_GB2312" w:eastAsia="仿宋_GB2312" w:hint="eastAsia"/>
          <w:color w:val="000000"/>
          <w:sz w:val="30"/>
          <w:szCs w:val="30"/>
        </w:rPr>
        <w:t>成果鉴定费是指在</w:t>
      </w:r>
      <w:proofErr w:type="gramStart"/>
      <w:r>
        <w:rPr>
          <w:rFonts w:ascii="仿宋_GB2312" w:eastAsia="仿宋_GB2312" w:hint="eastAsia"/>
          <w:color w:val="000000"/>
          <w:sz w:val="30"/>
          <w:szCs w:val="30"/>
        </w:rPr>
        <w:t>项目结项时</w:t>
      </w:r>
      <w:proofErr w:type="gramEnd"/>
      <w:r>
        <w:rPr>
          <w:rFonts w:ascii="仿宋_GB2312" w:eastAsia="仿宋_GB2312" w:hint="eastAsia"/>
          <w:color w:val="000000"/>
          <w:sz w:val="30"/>
          <w:szCs w:val="30"/>
        </w:rPr>
        <w:t>对项目成果的政治和学术质量进行评估所发生的费用。由省社科规划办从省社科规划基金中另行支付。项目最终成果鉴定由省社科规划办负责组织，鉴定专家的劳务费根据工作量确定（项目类型、最终成果形式和字数），标准为300-500元。因成果质量问题需组织第二次鉴定所发生的费用，由项目组承担。</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黑体" w:eastAsia="黑体" w:hAnsi="黑体" w:hint="eastAsia"/>
          <w:color w:val="000000"/>
          <w:sz w:val="30"/>
          <w:szCs w:val="30"/>
        </w:rPr>
        <w:t>第二十条</w:t>
      </w:r>
      <w:r>
        <w:rPr>
          <w:rFonts w:hint="eastAsia"/>
          <w:color w:val="000000"/>
          <w:sz w:val="30"/>
          <w:szCs w:val="30"/>
        </w:rPr>
        <w:t> </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项目一经批准，不得无故中止。对无故未完成研究任务者，省社科规划</w:t>
      </w:r>
      <w:proofErr w:type="gramStart"/>
      <w:r>
        <w:rPr>
          <w:rFonts w:ascii="仿宋_GB2312" w:eastAsia="仿宋_GB2312" w:hint="eastAsia"/>
          <w:color w:val="000000"/>
          <w:sz w:val="30"/>
          <w:szCs w:val="30"/>
        </w:rPr>
        <w:t>办停止</w:t>
      </w:r>
      <w:proofErr w:type="gramEnd"/>
      <w:r>
        <w:rPr>
          <w:rFonts w:ascii="仿宋_GB2312" w:eastAsia="仿宋_GB2312" w:hint="eastAsia"/>
          <w:color w:val="000000"/>
          <w:sz w:val="30"/>
          <w:szCs w:val="30"/>
        </w:rPr>
        <w:t>拨款，并追回已拨经费；对因故中止研究者（指项目负责人因出国、生病、死亡或其它原因不能继续研究的），省社科规划</w:t>
      </w:r>
      <w:proofErr w:type="gramStart"/>
      <w:r>
        <w:rPr>
          <w:rFonts w:ascii="仿宋_GB2312" w:eastAsia="仿宋_GB2312" w:hint="eastAsia"/>
          <w:color w:val="000000"/>
          <w:sz w:val="30"/>
          <w:szCs w:val="30"/>
        </w:rPr>
        <w:t>办停止</w:t>
      </w:r>
      <w:proofErr w:type="gramEnd"/>
      <w:r>
        <w:rPr>
          <w:rFonts w:ascii="仿宋_GB2312" w:eastAsia="仿宋_GB2312" w:hint="eastAsia"/>
          <w:color w:val="000000"/>
          <w:sz w:val="30"/>
          <w:szCs w:val="30"/>
        </w:rPr>
        <w:t>拨款，并追回已拨经费的剩余部分；对严重违规或作撤项处理的，追回已拨经费。</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仿宋_GB2312" w:eastAsia="仿宋_GB2312" w:hint="eastAsia"/>
          <w:color w:val="000000"/>
          <w:sz w:val="30"/>
          <w:szCs w:val="30"/>
        </w:rPr>
        <w:t>项目负责人所在单位有义务协助追回相关经费，并按原拨款渠道退还。如无正当理由，接到通知后超过三个月仍未追回，省社科规划办将视情况对该单位</w:t>
      </w:r>
      <w:proofErr w:type="gramStart"/>
      <w:r>
        <w:rPr>
          <w:rFonts w:ascii="仿宋_GB2312" w:eastAsia="仿宋_GB2312" w:hint="eastAsia"/>
          <w:color w:val="000000"/>
          <w:sz w:val="30"/>
          <w:szCs w:val="30"/>
        </w:rPr>
        <w:t>作出</w:t>
      </w:r>
      <w:proofErr w:type="gramEnd"/>
      <w:r>
        <w:rPr>
          <w:rFonts w:ascii="仿宋_GB2312" w:eastAsia="仿宋_GB2312" w:hint="eastAsia"/>
          <w:color w:val="000000"/>
          <w:sz w:val="30"/>
          <w:szCs w:val="30"/>
        </w:rPr>
        <w:t>相应的处理。</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黑体" w:eastAsia="黑体" w:hAnsi="黑体" w:hint="eastAsia"/>
          <w:color w:val="000000"/>
          <w:sz w:val="30"/>
          <w:szCs w:val="30"/>
        </w:rPr>
        <w:t>第二十一条</w:t>
      </w:r>
      <w:r>
        <w:rPr>
          <w:rFonts w:hint="eastAsia"/>
          <w:color w:val="000000"/>
          <w:sz w:val="30"/>
          <w:szCs w:val="30"/>
        </w:rPr>
        <w:t> </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省社科规划办对管理范围内的项目经费行使监督、检查和指导职责。项目负责人所在单位科研管理部门和财务部门对项目经费实施具体管理，按照财务制度和本办法的要求，认真检查，严格审核，发现问题，及时纠正。</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黑体" w:eastAsia="黑体" w:hAnsi="黑体" w:hint="eastAsia"/>
          <w:color w:val="000000"/>
          <w:sz w:val="30"/>
          <w:szCs w:val="30"/>
        </w:rPr>
        <w:t>第二十二条</w:t>
      </w:r>
      <w:r>
        <w:rPr>
          <w:rFonts w:hint="eastAsia"/>
          <w:color w:val="000000"/>
          <w:sz w:val="30"/>
          <w:szCs w:val="30"/>
        </w:rPr>
        <w:t> </w:t>
      </w:r>
      <w:r>
        <w:rPr>
          <w:rStyle w:val="apple-converted-space"/>
          <w:rFonts w:ascii="Calibri" w:eastAsia="黑体" w:hAnsi="Calibri" w:cs="Calibri"/>
          <w:color w:val="000000"/>
          <w:sz w:val="30"/>
          <w:szCs w:val="30"/>
        </w:rPr>
        <w:t> </w:t>
      </w:r>
      <w:r>
        <w:rPr>
          <w:rFonts w:ascii="仿宋_GB2312" w:eastAsia="仿宋_GB2312" w:hint="eastAsia"/>
          <w:color w:val="000000"/>
          <w:sz w:val="30"/>
          <w:szCs w:val="30"/>
        </w:rPr>
        <w:t>承担省社科规划项目的单位，在条件允许的情况下，可给予配套经费予以支持。</w:t>
      </w:r>
    </w:p>
    <w:p w:rsidR="00897096" w:rsidRDefault="00897096" w:rsidP="00897096">
      <w:pPr>
        <w:pStyle w:val="a3"/>
        <w:shd w:val="clear" w:color="auto" w:fill="FFFFFF"/>
        <w:spacing w:before="0" w:beforeAutospacing="0" w:after="0" w:afterAutospacing="0" w:line="580" w:lineRule="atLeast"/>
        <w:ind w:firstLine="2250"/>
        <w:rPr>
          <w:rFonts w:hint="eastAsia"/>
          <w:color w:val="000000"/>
          <w:sz w:val="23"/>
          <w:szCs w:val="23"/>
        </w:rPr>
      </w:pPr>
      <w:r>
        <w:rPr>
          <w:rFonts w:hint="eastAsia"/>
          <w:color w:val="000000"/>
          <w:sz w:val="30"/>
          <w:szCs w:val="30"/>
        </w:rPr>
        <w:t> </w:t>
      </w:r>
    </w:p>
    <w:p w:rsidR="00897096" w:rsidRDefault="00897096" w:rsidP="00897096">
      <w:pPr>
        <w:pStyle w:val="a3"/>
        <w:shd w:val="clear" w:color="auto" w:fill="FFFFFF"/>
        <w:spacing w:before="0" w:beforeAutospacing="0" w:after="0" w:afterAutospacing="0" w:line="580" w:lineRule="atLeast"/>
        <w:jc w:val="center"/>
        <w:rPr>
          <w:rFonts w:hint="eastAsia"/>
          <w:color w:val="000000"/>
          <w:sz w:val="23"/>
          <w:szCs w:val="23"/>
        </w:rPr>
      </w:pPr>
      <w:r>
        <w:rPr>
          <w:rFonts w:ascii="黑体" w:eastAsia="黑体" w:hAnsi="黑体" w:hint="eastAsia"/>
          <w:color w:val="000000"/>
          <w:sz w:val="30"/>
          <w:szCs w:val="30"/>
        </w:rPr>
        <w:t>第五章</w:t>
      </w:r>
      <w:r>
        <w:rPr>
          <w:rFonts w:hint="eastAsia"/>
          <w:color w:val="000000"/>
          <w:sz w:val="30"/>
          <w:szCs w:val="30"/>
        </w:rPr>
        <w:t> </w:t>
      </w:r>
      <w:r>
        <w:rPr>
          <w:rStyle w:val="apple-converted-space"/>
          <w:rFonts w:ascii="Calibri" w:eastAsia="黑体" w:hAnsi="Calibri" w:cs="Calibri"/>
          <w:color w:val="000000"/>
          <w:sz w:val="30"/>
          <w:szCs w:val="30"/>
        </w:rPr>
        <w:t> </w:t>
      </w:r>
      <w:r>
        <w:rPr>
          <w:rFonts w:ascii="黑体" w:eastAsia="黑体" w:hAnsi="黑体" w:hint="eastAsia"/>
          <w:color w:val="000000"/>
          <w:sz w:val="30"/>
          <w:szCs w:val="30"/>
        </w:rPr>
        <w:t>项目管理</w:t>
      </w:r>
    </w:p>
    <w:p w:rsidR="00897096" w:rsidRDefault="00897096" w:rsidP="00897096">
      <w:pPr>
        <w:pStyle w:val="a3"/>
        <w:shd w:val="clear" w:color="auto" w:fill="FFFFFF"/>
        <w:spacing w:before="0" w:beforeAutospacing="0" w:after="0" w:afterAutospacing="0" w:line="580" w:lineRule="atLeast"/>
        <w:jc w:val="center"/>
        <w:rPr>
          <w:rFonts w:hint="eastAsia"/>
          <w:color w:val="000000"/>
          <w:sz w:val="23"/>
          <w:szCs w:val="23"/>
        </w:rPr>
      </w:pPr>
      <w:r>
        <w:rPr>
          <w:rFonts w:hint="eastAsia"/>
          <w:color w:val="000000"/>
          <w:sz w:val="30"/>
          <w:szCs w:val="30"/>
        </w:rPr>
        <w:lastRenderedPageBreak/>
        <w:t> </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黑体" w:eastAsia="黑体" w:hAnsi="黑体" w:hint="eastAsia"/>
          <w:color w:val="000000"/>
          <w:sz w:val="30"/>
          <w:szCs w:val="30"/>
        </w:rPr>
        <w:t>第二十三条</w:t>
      </w:r>
      <w:r>
        <w:rPr>
          <w:rFonts w:hint="eastAsia"/>
          <w:color w:val="000000"/>
          <w:sz w:val="30"/>
          <w:szCs w:val="30"/>
        </w:rPr>
        <w:t> </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省社科规划办和项目负责人所在单位科研管理部门要各负其责，共同做好项目管理工作。</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仿宋_GB2312" w:eastAsia="仿宋_GB2312" w:hint="eastAsia"/>
          <w:color w:val="000000"/>
          <w:sz w:val="30"/>
          <w:szCs w:val="30"/>
        </w:rPr>
        <w:t>省社科规划办对项目研究执行情况、经费使用等管理工作进行检查、督促和指导，并及时通报情况，交流经验。</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仿宋_GB2312" w:eastAsia="仿宋_GB2312" w:hint="eastAsia"/>
          <w:color w:val="000000"/>
          <w:sz w:val="30"/>
          <w:szCs w:val="30"/>
        </w:rPr>
        <w:t>项目负责人所在单位科研管理部门要将省社科规划项目纳入本单位的科研工作计划，建立专门档案，加强跟踪管理，对在</w:t>
      </w:r>
      <w:proofErr w:type="gramStart"/>
      <w:r>
        <w:rPr>
          <w:rFonts w:ascii="仿宋_GB2312" w:eastAsia="仿宋_GB2312" w:hint="eastAsia"/>
          <w:color w:val="000000"/>
          <w:sz w:val="30"/>
          <w:szCs w:val="30"/>
        </w:rPr>
        <w:t>研</w:t>
      </w:r>
      <w:proofErr w:type="gramEnd"/>
      <w:r>
        <w:rPr>
          <w:rFonts w:ascii="仿宋_GB2312" w:eastAsia="仿宋_GB2312" w:hint="eastAsia"/>
          <w:color w:val="000000"/>
          <w:sz w:val="30"/>
          <w:szCs w:val="30"/>
        </w:rPr>
        <w:t>项目实施检查、监督，并为研究工作创造必要的条件。</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仿宋_GB2312" w:eastAsia="仿宋_GB2312" w:hint="eastAsia"/>
          <w:color w:val="000000"/>
          <w:sz w:val="30"/>
          <w:szCs w:val="30"/>
        </w:rPr>
        <w:t>项目负责人要按本办法的有关规定做好项目的自我管理，自觉接受各级管理部门的监督和检查，组织项目组成员按计划进度和质量要求完成研究任务。</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黑体" w:eastAsia="黑体" w:hAnsi="黑体" w:hint="eastAsia"/>
          <w:color w:val="000000"/>
          <w:sz w:val="30"/>
          <w:szCs w:val="30"/>
        </w:rPr>
        <w:t>第二十四条</w:t>
      </w:r>
      <w:r>
        <w:rPr>
          <w:rFonts w:hint="eastAsia"/>
          <w:color w:val="000000"/>
          <w:sz w:val="30"/>
          <w:szCs w:val="30"/>
        </w:rPr>
        <w:t> </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凡有下列情形之一者，须由项目负责人提交书面申请，并填写《河南省哲学社会科学规划项目重要事项变更审批表》，经所在单位同意，报省社科规划办审批：</w:t>
      </w:r>
    </w:p>
    <w:p w:rsidR="00897096" w:rsidRDefault="00897096" w:rsidP="00897096">
      <w:pPr>
        <w:pStyle w:val="a3"/>
        <w:shd w:val="clear" w:color="auto" w:fill="FFFFFF"/>
        <w:spacing w:before="0" w:beforeAutospacing="0" w:after="0" w:afterAutospacing="0" w:line="580" w:lineRule="atLeast"/>
        <w:ind w:firstLine="900"/>
        <w:rPr>
          <w:rFonts w:hint="eastAsia"/>
          <w:color w:val="000000"/>
          <w:sz w:val="23"/>
          <w:szCs w:val="23"/>
        </w:rPr>
      </w:pPr>
      <w:r>
        <w:rPr>
          <w:rFonts w:ascii="仿宋_GB2312" w:eastAsia="仿宋_GB2312" w:hint="eastAsia"/>
          <w:color w:val="000000"/>
          <w:sz w:val="30"/>
          <w:szCs w:val="30"/>
        </w:rPr>
        <w:t>1．变更项目负责人，变更或增补项目组成员；</w:t>
      </w:r>
    </w:p>
    <w:p w:rsidR="00897096" w:rsidRDefault="00897096" w:rsidP="00897096">
      <w:pPr>
        <w:pStyle w:val="a3"/>
        <w:shd w:val="clear" w:color="auto" w:fill="FFFFFF"/>
        <w:spacing w:before="0" w:beforeAutospacing="0" w:after="0" w:afterAutospacing="0" w:line="580" w:lineRule="atLeast"/>
        <w:ind w:firstLine="900"/>
        <w:rPr>
          <w:rFonts w:hint="eastAsia"/>
          <w:color w:val="000000"/>
          <w:sz w:val="23"/>
          <w:szCs w:val="23"/>
        </w:rPr>
      </w:pPr>
      <w:r>
        <w:rPr>
          <w:rFonts w:ascii="仿宋_GB2312" w:eastAsia="仿宋_GB2312" w:hint="eastAsia"/>
          <w:color w:val="000000"/>
          <w:sz w:val="30"/>
          <w:szCs w:val="30"/>
        </w:rPr>
        <w:t>2．改变项目名称；</w:t>
      </w:r>
    </w:p>
    <w:p w:rsidR="00897096" w:rsidRDefault="00897096" w:rsidP="00897096">
      <w:pPr>
        <w:pStyle w:val="a3"/>
        <w:shd w:val="clear" w:color="auto" w:fill="FFFFFF"/>
        <w:spacing w:before="0" w:beforeAutospacing="0" w:after="0" w:afterAutospacing="0" w:line="580" w:lineRule="atLeast"/>
        <w:ind w:firstLine="900"/>
        <w:rPr>
          <w:rFonts w:hint="eastAsia"/>
          <w:color w:val="000000"/>
          <w:sz w:val="23"/>
          <w:szCs w:val="23"/>
        </w:rPr>
      </w:pPr>
      <w:r>
        <w:rPr>
          <w:rFonts w:ascii="仿宋_GB2312" w:eastAsia="仿宋_GB2312" w:hint="eastAsia"/>
          <w:color w:val="000000"/>
          <w:sz w:val="30"/>
          <w:szCs w:val="30"/>
        </w:rPr>
        <w:t>3．改变最终成果形式；</w:t>
      </w:r>
    </w:p>
    <w:p w:rsidR="00897096" w:rsidRDefault="00897096" w:rsidP="00897096">
      <w:pPr>
        <w:pStyle w:val="a3"/>
        <w:shd w:val="clear" w:color="auto" w:fill="FFFFFF"/>
        <w:spacing w:before="0" w:beforeAutospacing="0" w:after="0" w:afterAutospacing="0" w:line="580" w:lineRule="atLeast"/>
        <w:ind w:firstLine="900"/>
        <w:rPr>
          <w:rFonts w:hint="eastAsia"/>
          <w:color w:val="000000"/>
          <w:sz w:val="23"/>
          <w:szCs w:val="23"/>
        </w:rPr>
      </w:pPr>
      <w:r>
        <w:rPr>
          <w:rFonts w:ascii="仿宋_GB2312" w:eastAsia="仿宋_GB2312" w:hint="eastAsia"/>
          <w:color w:val="000000"/>
          <w:sz w:val="30"/>
          <w:szCs w:val="30"/>
        </w:rPr>
        <w:t>4．研究内容有重大调整；</w:t>
      </w:r>
    </w:p>
    <w:p w:rsidR="00897096" w:rsidRDefault="00897096" w:rsidP="00897096">
      <w:pPr>
        <w:pStyle w:val="a3"/>
        <w:shd w:val="clear" w:color="auto" w:fill="FFFFFF"/>
        <w:spacing w:before="0" w:beforeAutospacing="0" w:after="0" w:afterAutospacing="0" w:line="580" w:lineRule="atLeast"/>
        <w:ind w:firstLine="900"/>
        <w:rPr>
          <w:rFonts w:hint="eastAsia"/>
          <w:color w:val="000000"/>
          <w:sz w:val="23"/>
          <w:szCs w:val="23"/>
        </w:rPr>
      </w:pPr>
      <w:r>
        <w:rPr>
          <w:rFonts w:ascii="仿宋_GB2312" w:eastAsia="仿宋_GB2312" w:hint="eastAsia"/>
          <w:color w:val="000000"/>
          <w:sz w:val="30"/>
          <w:szCs w:val="30"/>
        </w:rPr>
        <w:t>5．变更项目管理单位；</w:t>
      </w:r>
    </w:p>
    <w:p w:rsidR="00897096" w:rsidRDefault="00897096" w:rsidP="00897096">
      <w:pPr>
        <w:pStyle w:val="a3"/>
        <w:shd w:val="clear" w:color="auto" w:fill="FFFFFF"/>
        <w:spacing w:before="0" w:beforeAutospacing="0" w:after="0" w:afterAutospacing="0" w:line="580" w:lineRule="atLeast"/>
        <w:ind w:firstLine="900"/>
        <w:rPr>
          <w:rFonts w:hint="eastAsia"/>
          <w:color w:val="000000"/>
          <w:sz w:val="23"/>
          <w:szCs w:val="23"/>
        </w:rPr>
      </w:pPr>
      <w:r>
        <w:rPr>
          <w:rFonts w:ascii="仿宋_GB2312" w:eastAsia="仿宋_GB2312" w:hint="eastAsia"/>
          <w:color w:val="000000"/>
          <w:sz w:val="30"/>
          <w:szCs w:val="30"/>
        </w:rPr>
        <w:t>6．不能按时完成需要延期;</w:t>
      </w:r>
    </w:p>
    <w:p w:rsidR="00897096" w:rsidRDefault="00897096" w:rsidP="00897096">
      <w:pPr>
        <w:pStyle w:val="a3"/>
        <w:shd w:val="clear" w:color="auto" w:fill="FFFFFF"/>
        <w:spacing w:before="0" w:beforeAutospacing="0" w:after="0" w:afterAutospacing="0" w:line="580" w:lineRule="atLeast"/>
        <w:ind w:firstLine="900"/>
        <w:rPr>
          <w:rFonts w:hint="eastAsia"/>
          <w:color w:val="000000"/>
          <w:sz w:val="23"/>
          <w:szCs w:val="23"/>
        </w:rPr>
      </w:pPr>
      <w:r>
        <w:rPr>
          <w:rFonts w:ascii="仿宋_GB2312" w:eastAsia="仿宋_GB2312" w:hint="eastAsia"/>
          <w:color w:val="000000"/>
          <w:sz w:val="30"/>
          <w:szCs w:val="30"/>
        </w:rPr>
        <w:t>7．中止项目协议；</w:t>
      </w:r>
    </w:p>
    <w:p w:rsidR="00897096" w:rsidRDefault="00897096" w:rsidP="00897096">
      <w:pPr>
        <w:pStyle w:val="a3"/>
        <w:shd w:val="clear" w:color="auto" w:fill="FFFFFF"/>
        <w:spacing w:before="0" w:beforeAutospacing="0" w:after="0" w:afterAutospacing="0" w:line="580" w:lineRule="atLeast"/>
        <w:ind w:firstLine="900"/>
        <w:rPr>
          <w:rFonts w:hint="eastAsia"/>
          <w:color w:val="000000"/>
          <w:sz w:val="23"/>
          <w:szCs w:val="23"/>
        </w:rPr>
      </w:pPr>
      <w:r>
        <w:rPr>
          <w:rFonts w:ascii="仿宋_GB2312" w:eastAsia="仿宋_GB2312" w:hint="eastAsia"/>
          <w:color w:val="000000"/>
          <w:sz w:val="30"/>
          <w:szCs w:val="30"/>
        </w:rPr>
        <w:t>8．其他重要事项的变更。</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黑体" w:eastAsia="黑体" w:hAnsi="黑体" w:hint="eastAsia"/>
          <w:color w:val="000000"/>
          <w:sz w:val="30"/>
          <w:szCs w:val="30"/>
        </w:rPr>
        <w:lastRenderedPageBreak/>
        <w:t>第二十五条</w:t>
      </w:r>
      <w:r>
        <w:rPr>
          <w:rFonts w:hint="eastAsia"/>
          <w:color w:val="000000"/>
          <w:sz w:val="30"/>
          <w:szCs w:val="30"/>
        </w:rPr>
        <w:t> </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凡有下列情形之一者，由省社科</w:t>
      </w:r>
      <w:proofErr w:type="gramStart"/>
      <w:r>
        <w:rPr>
          <w:rFonts w:ascii="仿宋_GB2312" w:eastAsia="仿宋_GB2312" w:hint="eastAsia"/>
          <w:color w:val="000000"/>
          <w:sz w:val="30"/>
          <w:szCs w:val="30"/>
        </w:rPr>
        <w:t>规划办视情况作出</w:t>
      </w:r>
      <w:proofErr w:type="gramEnd"/>
      <w:r>
        <w:rPr>
          <w:rFonts w:ascii="仿宋_GB2312" w:eastAsia="仿宋_GB2312" w:hint="eastAsia"/>
          <w:color w:val="000000"/>
          <w:sz w:val="30"/>
          <w:szCs w:val="30"/>
        </w:rPr>
        <w:t>撤项处理：</w:t>
      </w:r>
    </w:p>
    <w:p w:rsidR="00897096" w:rsidRDefault="00897096" w:rsidP="00897096">
      <w:pPr>
        <w:pStyle w:val="a3"/>
        <w:shd w:val="clear" w:color="auto" w:fill="FFFFFF"/>
        <w:spacing w:before="0" w:beforeAutospacing="0" w:after="0" w:afterAutospacing="0" w:line="580" w:lineRule="atLeast"/>
        <w:ind w:firstLine="900"/>
        <w:rPr>
          <w:rFonts w:hint="eastAsia"/>
          <w:color w:val="000000"/>
          <w:sz w:val="23"/>
          <w:szCs w:val="23"/>
        </w:rPr>
      </w:pPr>
      <w:r>
        <w:rPr>
          <w:rFonts w:ascii="仿宋_GB2312" w:eastAsia="仿宋_GB2312" w:hint="eastAsia"/>
          <w:color w:val="000000"/>
          <w:sz w:val="30"/>
          <w:szCs w:val="30"/>
        </w:rPr>
        <w:t>1．研究成果有严重政治问题；</w:t>
      </w:r>
    </w:p>
    <w:p w:rsidR="00897096" w:rsidRDefault="00897096" w:rsidP="00897096">
      <w:pPr>
        <w:pStyle w:val="a3"/>
        <w:shd w:val="clear" w:color="auto" w:fill="FFFFFF"/>
        <w:spacing w:before="0" w:beforeAutospacing="0" w:after="0" w:afterAutospacing="0" w:line="580" w:lineRule="atLeast"/>
        <w:ind w:firstLine="900"/>
        <w:rPr>
          <w:rFonts w:hint="eastAsia"/>
          <w:color w:val="000000"/>
          <w:sz w:val="23"/>
          <w:szCs w:val="23"/>
        </w:rPr>
      </w:pPr>
      <w:r>
        <w:rPr>
          <w:rFonts w:ascii="仿宋_GB2312" w:eastAsia="仿宋_GB2312" w:hint="eastAsia"/>
          <w:color w:val="000000"/>
          <w:sz w:val="30"/>
          <w:szCs w:val="30"/>
        </w:rPr>
        <w:t>2．研究成果学术质量低劣；</w:t>
      </w:r>
    </w:p>
    <w:p w:rsidR="00897096" w:rsidRDefault="00897096" w:rsidP="00897096">
      <w:pPr>
        <w:pStyle w:val="a3"/>
        <w:shd w:val="clear" w:color="auto" w:fill="FFFFFF"/>
        <w:spacing w:before="0" w:beforeAutospacing="0" w:after="0" w:afterAutospacing="0" w:line="580" w:lineRule="atLeast"/>
        <w:ind w:firstLine="900"/>
        <w:rPr>
          <w:rFonts w:hint="eastAsia"/>
          <w:color w:val="000000"/>
          <w:sz w:val="23"/>
          <w:szCs w:val="23"/>
        </w:rPr>
      </w:pPr>
      <w:r>
        <w:rPr>
          <w:rFonts w:ascii="仿宋_GB2312" w:eastAsia="仿宋_GB2312" w:hint="eastAsia"/>
          <w:color w:val="000000"/>
          <w:sz w:val="30"/>
          <w:szCs w:val="30"/>
        </w:rPr>
        <w:t>3．剽窃他人成果；</w:t>
      </w:r>
    </w:p>
    <w:p w:rsidR="00897096" w:rsidRDefault="00897096" w:rsidP="00897096">
      <w:pPr>
        <w:pStyle w:val="a3"/>
        <w:shd w:val="clear" w:color="auto" w:fill="FFFFFF"/>
        <w:spacing w:before="0" w:beforeAutospacing="0" w:after="0" w:afterAutospacing="0" w:line="580" w:lineRule="atLeast"/>
        <w:ind w:firstLine="900"/>
        <w:rPr>
          <w:rFonts w:hint="eastAsia"/>
          <w:color w:val="000000"/>
          <w:sz w:val="23"/>
          <w:szCs w:val="23"/>
        </w:rPr>
      </w:pPr>
      <w:r>
        <w:rPr>
          <w:rFonts w:ascii="仿宋_GB2312" w:eastAsia="仿宋_GB2312" w:hint="eastAsia"/>
          <w:color w:val="000000"/>
          <w:sz w:val="30"/>
          <w:szCs w:val="30"/>
        </w:rPr>
        <w:t>4．与批准的项目设计严重不符；</w:t>
      </w:r>
    </w:p>
    <w:p w:rsidR="00897096" w:rsidRDefault="00897096" w:rsidP="00897096">
      <w:pPr>
        <w:pStyle w:val="a3"/>
        <w:shd w:val="clear" w:color="auto" w:fill="FFFFFF"/>
        <w:spacing w:before="0" w:beforeAutospacing="0" w:after="0" w:afterAutospacing="0" w:line="580" w:lineRule="atLeast"/>
        <w:ind w:firstLine="900"/>
        <w:rPr>
          <w:rFonts w:hint="eastAsia"/>
          <w:color w:val="000000"/>
          <w:sz w:val="23"/>
          <w:szCs w:val="23"/>
        </w:rPr>
      </w:pPr>
      <w:r>
        <w:rPr>
          <w:rFonts w:ascii="仿宋_GB2312" w:eastAsia="仿宋_GB2312" w:hint="eastAsia"/>
          <w:color w:val="000000"/>
          <w:sz w:val="30"/>
          <w:szCs w:val="30"/>
        </w:rPr>
        <w:t>5．逾期不能完成且不提交延期申请。应用性研究项目延期一年仍不能完成，基础性研究项目延期两年仍不能完成；</w:t>
      </w:r>
    </w:p>
    <w:p w:rsidR="00897096" w:rsidRDefault="00897096" w:rsidP="00897096">
      <w:pPr>
        <w:pStyle w:val="a3"/>
        <w:shd w:val="clear" w:color="auto" w:fill="FFFFFF"/>
        <w:spacing w:before="0" w:beforeAutospacing="0" w:after="0" w:afterAutospacing="0" w:line="580" w:lineRule="atLeast"/>
        <w:ind w:firstLine="900"/>
        <w:rPr>
          <w:rFonts w:hint="eastAsia"/>
          <w:color w:val="000000"/>
          <w:sz w:val="23"/>
          <w:szCs w:val="23"/>
        </w:rPr>
      </w:pPr>
      <w:r>
        <w:rPr>
          <w:rFonts w:ascii="仿宋_GB2312" w:eastAsia="仿宋_GB2312" w:hint="eastAsia"/>
          <w:color w:val="000000"/>
          <w:sz w:val="30"/>
          <w:szCs w:val="30"/>
        </w:rPr>
        <w:t>6．第一次鉴定未能通过，经修改后重新申请鉴定，仍未能通过；</w:t>
      </w:r>
    </w:p>
    <w:p w:rsidR="00897096" w:rsidRDefault="00897096" w:rsidP="00897096">
      <w:pPr>
        <w:pStyle w:val="a3"/>
        <w:shd w:val="clear" w:color="auto" w:fill="FFFFFF"/>
        <w:spacing w:before="0" w:beforeAutospacing="0" w:after="0" w:afterAutospacing="0" w:line="580" w:lineRule="atLeast"/>
        <w:ind w:firstLine="900"/>
        <w:rPr>
          <w:rFonts w:hint="eastAsia"/>
          <w:color w:val="000000"/>
          <w:sz w:val="23"/>
          <w:szCs w:val="23"/>
        </w:rPr>
      </w:pPr>
      <w:r>
        <w:rPr>
          <w:rFonts w:ascii="仿宋_GB2312" w:eastAsia="仿宋_GB2312" w:hint="eastAsia"/>
          <w:color w:val="000000"/>
          <w:sz w:val="30"/>
          <w:szCs w:val="30"/>
        </w:rPr>
        <w:t>7．严重违反财务制度。</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仿宋_GB2312" w:eastAsia="仿宋_GB2312" w:hint="eastAsia"/>
          <w:color w:val="000000"/>
          <w:sz w:val="30"/>
          <w:szCs w:val="30"/>
        </w:rPr>
        <w:t>被撤销项目的负责人三年内不得申请省社科规划项目。</w:t>
      </w:r>
    </w:p>
    <w:p w:rsidR="00897096" w:rsidRDefault="00897096" w:rsidP="00897096">
      <w:pPr>
        <w:pStyle w:val="a3"/>
        <w:shd w:val="clear" w:color="auto" w:fill="FFFFFF"/>
        <w:spacing w:before="0" w:beforeAutospacing="0" w:after="0" w:afterAutospacing="0" w:line="580" w:lineRule="atLeast"/>
        <w:rPr>
          <w:rFonts w:hint="eastAsia"/>
          <w:color w:val="000000"/>
          <w:sz w:val="23"/>
          <w:szCs w:val="23"/>
        </w:rPr>
      </w:pPr>
      <w:r>
        <w:rPr>
          <w:rFonts w:hint="eastAsia"/>
          <w:color w:val="000000"/>
          <w:sz w:val="30"/>
          <w:szCs w:val="30"/>
        </w:rPr>
        <w:t> </w:t>
      </w:r>
    </w:p>
    <w:p w:rsidR="00897096" w:rsidRDefault="00897096" w:rsidP="00897096">
      <w:pPr>
        <w:pStyle w:val="a3"/>
        <w:shd w:val="clear" w:color="auto" w:fill="FFFFFF"/>
        <w:spacing w:before="0" w:beforeAutospacing="0" w:after="0" w:afterAutospacing="0" w:line="580" w:lineRule="atLeast"/>
        <w:jc w:val="center"/>
        <w:rPr>
          <w:rFonts w:hint="eastAsia"/>
          <w:color w:val="000000"/>
          <w:sz w:val="23"/>
          <w:szCs w:val="23"/>
        </w:rPr>
      </w:pPr>
      <w:r>
        <w:rPr>
          <w:rFonts w:ascii="黑体" w:eastAsia="黑体" w:hAnsi="黑体" w:hint="eastAsia"/>
          <w:color w:val="000000"/>
          <w:sz w:val="30"/>
          <w:szCs w:val="30"/>
        </w:rPr>
        <w:t>第六章</w:t>
      </w:r>
      <w:r>
        <w:rPr>
          <w:rFonts w:hint="eastAsia"/>
          <w:color w:val="000000"/>
          <w:sz w:val="30"/>
          <w:szCs w:val="30"/>
        </w:rPr>
        <w:t>  </w:t>
      </w:r>
      <w:r>
        <w:rPr>
          <w:rStyle w:val="apple-converted-space"/>
          <w:rFonts w:ascii="Calibri" w:eastAsia="黑体" w:hAnsi="Calibri" w:cs="Calibri"/>
          <w:color w:val="000000"/>
          <w:sz w:val="30"/>
          <w:szCs w:val="30"/>
        </w:rPr>
        <w:t> </w:t>
      </w:r>
      <w:r>
        <w:rPr>
          <w:rFonts w:ascii="黑体" w:eastAsia="黑体" w:hAnsi="黑体" w:hint="eastAsia"/>
          <w:color w:val="000000"/>
          <w:sz w:val="30"/>
          <w:szCs w:val="30"/>
        </w:rPr>
        <w:t>成果鉴定与结项</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hint="eastAsia"/>
          <w:color w:val="000000"/>
          <w:sz w:val="30"/>
          <w:szCs w:val="30"/>
        </w:rPr>
        <w:t> </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黑体" w:eastAsia="黑体" w:hAnsi="黑体" w:hint="eastAsia"/>
          <w:color w:val="000000"/>
          <w:sz w:val="30"/>
          <w:szCs w:val="30"/>
        </w:rPr>
        <w:t>第二十六条</w:t>
      </w:r>
      <w:r>
        <w:rPr>
          <w:rFonts w:hint="eastAsia"/>
          <w:color w:val="000000"/>
          <w:sz w:val="30"/>
          <w:szCs w:val="30"/>
        </w:rPr>
        <w:t> </w:t>
      </w:r>
      <w:r>
        <w:rPr>
          <w:rStyle w:val="apple-converted-space"/>
          <w:rFonts w:ascii="Calibri" w:eastAsia="黑体" w:hAnsi="Calibri" w:cs="Calibri"/>
          <w:color w:val="000000"/>
          <w:sz w:val="30"/>
          <w:szCs w:val="30"/>
        </w:rPr>
        <w:t> </w:t>
      </w:r>
      <w:r>
        <w:rPr>
          <w:rFonts w:ascii="仿宋_GB2312" w:eastAsia="仿宋_GB2312" w:hint="eastAsia"/>
          <w:color w:val="000000"/>
          <w:sz w:val="30"/>
          <w:szCs w:val="30"/>
        </w:rPr>
        <w:t>省社科规划项目最终成果，一般应经过鉴定,鉴定合格者予以结项。符合条件者，可免于鉴定。</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黑体" w:eastAsia="黑体" w:hAnsi="黑体" w:hint="eastAsia"/>
          <w:color w:val="000000"/>
          <w:sz w:val="30"/>
          <w:szCs w:val="30"/>
        </w:rPr>
        <w:t>第二十七条</w:t>
      </w:r>
      <w:r>
        <w:rPr>
          <w:rStyle w:val="apple-converted-space"/>
          <w:rFonts w:ascii="Calibri" w:eastAsia="黑体" w:hAnsi="Calibri" w:cs="Calibri"/>
          <w:color w:val="000000"/>
          <w:sz w:val="30"/>
          <w:szCs w:val="30"/>
        </w:rPr>
        <w:t> </w:t>
      </w:r>
      <w:r>
        <w:rPr>
          <w:rFonts w:hint="eastAsia"/>
          <w:color w:val="000000"/>
          <w:sz w:val="30"/>
          <w:szCs w:val="30"/>
        </w:rPr>
        <w:t> </w:t>
      </w:r>
      <w:r>
        <w:rPr>
          <w:rFonts w:ascii="仿宋_GB2312" w:eastAsia="仿宋_GB2312" w:hint="eastAsia"/>
          <w:color w:val="000000"/>
          <w:sz w:val="30"/>
          <w:szCs w:val="30"/>
        </w:rPr>
        <w:t>省社科规划办负责组织对省社科规划项目最终成果的鉴定。</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黑体" w:eastAsia="黑体" w:hAnsi="黑体" w:hint="eastAsia"/>
          <w:color w:val="000000"/>
          <w:sz w:val="30"/>
          <w:szCs w:val="30"/>
        </w:rPr>
        <w:t>第二十八条</w:t>
      </w:r>
      <w:r>
        <w:rPr>
          <w:rFonts w:hint="eastAsia"/>
          <w:color w:val="000000"/>
          <w:sz w:val="30"/>
          <w:szCs w:val="30"/>
        </w:rPr>
        <w:t> </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项目最终成果的基本要求:</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仿宋_GB2312" w:eastAsia="仿宋_GB2312" w:hint="eastAsia"/>
          <w:color w:val="000000"/>
          <w:sz w:val="30"/>
          <w:szCs w:val="30"/>
        </w:rPr>
        <w:t>1.</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研究报告：一般不少于2万字，且项目负责人须在公开学术刊物上发表相关论文2篇（含2篇）以上；</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仿宋_GB2312" w:eastAsia="仿宋_GB2312" w:hint="eastAsia"/>
          <w:color w:val="000000"/>
          <w:sz w:val="30"/>
          <w:szCs w:val="30"/>
        </w:rPr>
        <w:lastRenderedPageBreak/>
        <w:t>2.</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系列论文：一般要求项目负责人在公开学术刊物发表5篇（含5篇）以上；</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仿宋_GB2312" w:eastAsia="仿宋_GB2312" w:hint="eastAsia"/>
          <w:color w:val="000000"/>
          <w:sz w:val="30"/>
          <w:szCs w:val="30"/>
        </w:rPr>
        <w:t>3.</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专著：一般不少于15万字。</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仿宋_GB2312" w:eastAsia="仿宋_GB2312" w:hint="eastAsia"/>
          <w:color w:val="000000"/>
          <w:sz w:val="30"/>
          <w:szCs w:val="30"/>
        </w:rPr>
        <w:t>凡公开发表的文章均须注明：本文系河南省哲学社会科学规划项目最终研究成果（或阶段性研究成果）和项目编号。</w:t>
      </w:r>
    </w:p>
    <w:p w:rsidR="00897096" w:rsidRDefault="00897096" w:rsidP="00897096">
      <w:pPr>
        <w:pStyle w:val="a3"/>
        <w:shd w:val="clear" w:color="auto" w:fill="FFFFFF"/>
        <w:spacing w:before="0" w:beforeAutospacing="0" w:after="0" w:afterAutospacing="0" w:line="580" w:lineRule="atLeast"/>
        <w:ind w:firstLine="645"/>
        <w:rPr>
          <w:rFonts w:hint="eastAsia"/>
          <w:color w:val="000000"/>
          <w:sz w:val="23"/>
          <w:szCs w:val="23"/>
        </w:rPr>
      </w:pPr>
      <w:r>
        <w:rPr>
          <w:rFonts w:ascii="黑体" w:eastAsia="黑体" w:hAnsi="黑体" w:hint="eastAsia"/>
          <w:color w:val="000000"/>
          <w:sz w:val="30"/>
          <w:szCs w:val="30"/>
        </w:rPr>
        <w:t>第二十九条</w:t>
      </w:r>
      <w:r>
        <w:rPr>
          <w:rStyle w:val="apple-converted-space"/>
          <w:rFonts w:ascii="Calibri" w:eastAsia="黑体" w:hAnsi="Calibri" w:cs="Calibri"/>
          <w:color w:val="000000"/>
          <w:sz w:val="30"/>
          <w:szCs w:val="30"/>
        </w:rPr>
        <w:t> </w:t>
      </w:r>
      <w:r>
        <w:rPr>
          <w:rFonts w:ascii="仿宋_GB2312" w:eastAsia="仿宋_GB2312" w:hint="eastAsia"/>
          <w:color w:val="000000"/>
          <w:sz w:val="30"/>
          <w:szCs w:val="30"/>
        </w:rPr>
        <w:t>项目最终成果的装订要求：</w:t>
      </w:r>
    </w:p>
    <w:p w:rsidR="00897096" w:rsidRDefault="00897096" w:rsidP="00897096">
      <w:pPr>
        <w:pStyle w:val="a3"/>
        <w:shd w:val="clear" w:color="auto" w:fill="FFFFFF"/>
        <w:spacing w:before="0" w:beforeAutospacing="0" w:after="0" w:afterAutospacing="0" w:line="580" w:lineRule="atLeast"/>
        <w:ind w:firstLine="645"/>
        <w:rPr>
          <w:rFonts w:hint="eastAsia"/>
          <w:color w:val="000000"/>
          <w:sz w:val="23"/>
          <w:szCs w:val="23"/>
        </w:rPr>
      </w:pPr>
      <w:r>
        <w:rPr>
          <w:rFonts w:ascii="仿宋_GB2312" w:eastAsia="仿宋_GB2312" w:hint="eastAsia"/>
          <w:color w:val="000000"/>
          <w:sz w:val="30"/>
          <w:szCs w:val="30"/>
        </w:rPr>
        <w:t>1.</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成果形式为研究报告的，要将成果与发表的论文复印件装订成册；</w:t>
      </w:r>
    </w:p>
    <w:p w:rsidR="00897096" w:rsidRDefault="00897096" w:rsidP="00897096">
      <w:pPr>
        <w:pStyle w:val="a3"/>
        <w:shd w:val="clear" w:color="auto" w:fill="FFFFFF"/>
        <w:spacing w:before="0" w:beforeAutospacing="0" w:after="0" w:afterAutospacing="0" w:line="580" w:lineRule="atLeast"/>
        <w:ind w:firstLine="645"/>
        <w:rPr>
          <w:rFonts w:hint="eastAsia"/>
          <w:color w:val="000000"/>
          <w:sz w:val="23"/>
          <w:szCs w:val="23"/>
        </w:rPr>
      </w:pPr>
      <w:r>
        <w:rPr>
          <w:rFonts w:ascii="仿宋_GB2312" w:eastAsia="仿宋_GB2312" w:hint="eastAsia"/>
          <w:color w:val="000000"/>
          <w:sz w:val="30"/>
          <w:szCs w:val="30"/>
        </w:rPr>
        <w:t>2.</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成果形式为系列论文的，要将发表的论文刊物封面和论文以及未发表的论文复印、装订成册；</w:t>
      </w:r>
    </w:p>
    <w:p w:rsidR="00897096" w:rsidRDefault="00897096" w:rsidP="00897096">
      <w:pPr>
        <w:pStyle w:val="a3"/>
        <w:shd w:val="clear" w:color="auto" w:fill="FFFFFF"/>
        <w:spacing w:before="0" w:beforeAutospacing="0" w:after="0" w:afterAutospacing="0" w:line="580" w:lineRule="atLeast"/>
        <w:ind w:firstLine="645"/>
        <w:rPr>
          <w:rFonts w:hint="eastAsia"/>
          <w:color w:val="000000"/>
          <w:sz w:val="23"/>
          <w:szCs w:val="23"/>
        </w:rPr>
      </w:pPr>
      <w:r>
        <w:rPr>
          <w:rFonts w:ascii="仿宋_GB2312" w:eastAsia="仿宋_GB2312" w:hint="eastAsia"/>
          <w:color w:val="000000"/>
          <w:sz w:val="30"/>
          <w:szCs w:val="30"/>
        </w:rPr>
        <w:t>3.</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成果形式为专著的，要将成果打印、装订成册。</w:t>
      </w:r>
    </w:p>
    <w:p w:rsidR="00897096" w:rsidRDefault="00897096" w:rsidP="00897096">
      <w:pPr>
        <w:pStyle w:val="a3"/>
        <w:shd w:val="clear" w:color="auto" w:fill="FFFFFF"/>
        <w:spacing w:before="0" w:beforeAutospacing="0" w:after="0" w:afterAutospacing="0" w:line="580" w:lineRule="atLeast"/>
        <w:ind w:firstLine="645"/>
        <w:rPr>
          <w:rFonts w:hint="eastAsia"/>
          <w:color w:val="000000"/>
          <w:sz w:val="23"/>
          <w:szCs w:val="23"/>
        </w:rPr>
      </w:pPr>
      <w:r>
        <w:rPr>
          <w:rFonts w:ascii="仿宋_GB2312" w:eastAsia="仿宋_GB2312" w:hint="eastAsia"/>
          <w:color w:val="000000"/>
          <w:sz w:val="30"/>
          <w:szCs w:val="30"/>
        </w:rPr>
        <w:t>以上最终成果一律用A4纸打印，正文用4号宋体字。</w:t>
      </w:r>
    </w:p>
    <w:p w:rsidR="00897096" w:rsidRDefault="00897096" w:rsidP="00897096">
      <w:pPr>
        <w:pStyle w:val="a3"/>
        <w:shd w:val="clear" w:color="auto" w:fill="FFFFFF"/>
        <w:spacing w:before="0" w:beforeAutospacing="0" w:after="0" w:afterAutospacing="0" w:line="580" w:lineRule="atLeast"/>
        <w:ind w:firstLine="645"/>
        <w:rPr>
          <w:rFonts w:hint="eastAsia"/>
          <w:color w:val="000000"/>
          <w:sz w:val="23"/>
          <w:szCs w:val="23"/>
        </w:rPr>
      </w:pPr>
      <w:r>
        <w:rPr>
          <w:rFonts w:ascii="黑体" w:eastAsia="黑体" w:hAnsi="黑体" w:hint="eastAsia"/>
          <w:color w:val="000000"/>
          <w:sz w:val="30"/>
          <w:szCs w:val="30"/>
        </w:rPr>
        <w:t>第三十条</w:t>
      </w:r>
      <w:r>
        <w:rPr>
          <w:rFonts w:hint="eastAsia"/>
          <w:color w:val="000000"/>
          <w:sz w:val="30"/>
          <w:szCs w:val="30"/>
        </w:rPr>
        <w:t> </w:t>
      </w:r>
      <w:r>
        <w:rPr>
          <w:rStyle w:val="apple-converted-space"/>
          <w:rFonts w:ascii="Calibri" w:eastAsia="黑体" w:hAnsi="Calibri" w:cs="Calibri"/>
          <w:color w:val="000000"/>
          <w:sz w:val="30"/>
          <w:szCs w:val="30"/>
        </w:rPr>
        <w:t> </w:t>
      </w:r>
      <w:r>
        <w:rPr>
          <w:rFonts w:ascii="仿宋_GB2312" w:eastAsia="仿宋_GB2312" w:hint="eastAsia"/>
          <w:color w:val="000000"/>
          <w:sz w:val="30"/>
          <w:szCs w:val="30"/>
        </w:rPr>
        <w:t>任何一种形式的成果，报送时均须在首页左上方注明：XXXX年度河南省哲学社会科学规划项目。</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黑体" w:eastAsia="黑体" w:hAnsi="黑体" w:hint="eastAsia"/>
          <w:color w:val="000000"/>
          <w:sz w:val="30"/>
          <w:szCs w:val="30"/>
        </w:rPr>
        <w:t>第三十一条</w:t>
      </w:r>
      <w:r>
        <w:rPr>
          <w:rFonts w:hint="eastAsia"/>
          <w:color w:val="000000"/>
          <w:sz w:val="30"/>
          <w:szCs w:val="30"/>
        </w:rPr>
        <w:t> </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省社科规划项目最终成果鉴定实行匿名通讯鉴定和匿名会议鉴定相结合的方法进行。项目负责人申请</w:t>
      </w:r>
      <w:proofErr w:type="gramStart"/>
      <w:r>
        <w:rPr>
          <w:rFonts w:ascii="仿宋_GB2312" w:eastAsia="仿宋_GB2312" w:hint="eastAsia"/>
          <w:color w:val="000000"/>
          <w:sz w:val="30"/>
          <w:szCs w:val="30"/>
        </w:rPr>
        <w:t>鉴定结项时</w:t>
      </w:r>
      <w:proofErr w:type="gramEnd"/>
      <w:r>
        <w:rPr>
          <w:rFonts w:ascii="仿宋_GB2312" w:eastAsia="仿宋_GB2312" w:hint="eastAsia"/>
          <w:color w:val="000000"/>
          <w:sz w:val="30"/>
          <w:szCs w:val="30"/>
        </w:rPr>
        <w:t>，不得在鉴定成果中显示本人和项目组成员的姓名、单位及其它相关信息。</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黑体" w:eastAsia="黑体" w:hAnsi="黑体" w:hint="eastAsia"/>
          <w:color w:val="000000"/>
          <w:sz w:val="30"/>
          <w:szCs w:val="30"/>
        </w:rPr>
        <w:t>第三十二条</w:t>
      </w:r>
      <w:r>
        <w:rPr>
          <w:rFonts w:hint="eastAsia"/>
          <w:color w:val="000000"/>
          <w:sz w:val="30"/>
          <w:szCs w:val="30"/>
        </w:rPr>
        <w:t> </w:t>
      </w:r>
      <w:r>
        <w:rPr>
          <w:rStyle w:val="apple-converted-space"/>
          <w:rFonts w:ascii="Calibri" w:eastAsia="黑体" w:hAnsi="Calibri" w:cs="Calibri"/>
          <w:color w:val="000000"/>
          <w:sz w:val="30"/>
          <w:szCs w:val="30"/>
        </w:rPr>
        <w:t> </w:t>
      </w:r>
      <w:r>
        <w:rPr>
          <w:rFonts w:ascii="仿宋_GB2312" w:eastAsia="仿宋_GB2312" w:hint="eastAsia"/>
          <w:color w:val="000000"/>
          <w:sz w:val="30"/>
          <w:szCs w:val="30"/>
        </w:rPr>
        <w:t>通讯鉴定专家由省社科规划办从河南省哲学社会科学专家库中随机遴选，每项需要鉴定的成果聘请3-5位同行专家进行匿名通讯鉴定。会议鉴定专家由省社科规划办根据实际情况和需要确定。</w:t>
      </w:r>
    </w:p>
    <w:p w:rsidR="00897096" w:rsidRDefault="00897096" w:rsidP="00897096">
      <w:pPr>
        <w:pStyle w:val="a3"/>
        <w:shd w:val="clear" w:color="auto" w:fill="FFFFFF"/>
        <w:spacing w:before="0" w:beforeAutospacing="0" w:after="0" w:afterAutospacing="0" w:line="580" w:lineRule="atLeast"/>
        <w:ind w:firstLine="645"/>
        <w:rPr>
          <w:rFonts w:hint="eastAsia"/>
          <w:color w:val="000000"/>
          <w:sz w:val="23"/>
          <w:szCs w:val="23"/>
        </w:rPr>
      </w:pPr>
      <w:r>
        <w:rPr>
          <w:rFonts w:ascii="黑体" w:eastAsia="黑体" w:hAnsi="黑体" w:hint="eastAsia"/>
          <w:color w:val="000000"/>
          <w:sz w:val="30"/>
          <w:szCs w:val="30"/>
        </w:rPr>
        <w:lastRenderedPageBreak/>
        <w:t>第三十三条</w:t>
      </w:r>
      <w:r>
        <w:rPr>
          <w:rFonts w:hint="eastAsia"/>
          <w:color w:val="000000"/>
          <w:sz w:val="30"/>
          <w:szCs w:val="30"/>
        </w:rPr>
        <w:t> </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成果</w:t>
      </w:r>
      <w:proofErr w:type="gramStart"/>
      <w:r>
        <w:rPr>
          <w:rFonts w:ascii="仿宋_GB2312" w:eastAsia="仿宋_GB2312" w:hint="eastAsia"/>
          <w:color w:val="000000"/>
          <w:sz w:val="30"/>
          <w:szCs w:val="30"/>
        </w:rPr>
        <w:t>鉴定结项工作</w:t>
      </w:r>
      <w:proofErr w:type="gramEnd"/>
      <w:r>
        <w:rPr>
          <w:rFonts w:ascii="仿宋_GB2312" w:eastAsia="仿宋_GB2312" w:hint="eastAsia"/>
          <w:color w:val="000000"/>
          <w:sz w:val="30"/>
          <w:szCs w:val="30"/>
        </w:rPr>
        <w:t>要在规定时间内完成。项目负责人所在单位必须在接到鉴定材料两周内做好材料审核及上报工作；省社科规划办要在3个月内完成项目成果的</w:t>
      </w:r>
      <w:proofErr w:type="gramStart"/>
      <w:r>
        <w:rPr>
          <w:rFonts w:ascii="仿宋_GB2312" w:eastAsia="仿宋_GB2312" w:hint="eastAsia"/>
          <w:color w:val="000000"/>
          <w:sz w:val="30"/>
          <w:szCs w:val="30"/>
        </w:rPr>
        <w:t>鉴定结项工作</w:t>
      </w:r>
      <w:proofErr w:type="gramEnd"/>
      <w:r>
        <w:rPr>
          <w:rFonts w:ascii="仿宋_GB2312" w:eastAsia="仿宋_GB2312" w:hint="eastAsia"/>
          <w:color w:val="000000"/>
          <w:sz w:val="30"/>
          <w:szCs w:val="30"/>
        </w:rPr>
        <w:t>。</w:t>
      </w:r>
    </w:p>
    <w:p w:rsidR="00897096" w:rsidRDefault="00897096" w:rsidP="00897096">
      <w:pPr>
        <w:pStyle w:val="a3"/>
        <w:shd w:val="clear" w:color="auto" w:fill="FFFFFF"/>
        <w:spacing w:before="0" w:beforeAutospacing="0" w:after="0" w:afterAutospacing="0" w:line="580" w:lineRule="atLeast"/>
        <w:ind w:firstLine="645"/>
        <w:rPr>
          <w:rFonts w:hint="eastAsia"/>
          <w:color w:val="000000"/>
          <w:sz w:val="23"/>
          <w:szCs w:val="23"/>
        </w:rPr>
      </w:pPr>
      <w:r>
        <w:rPr>
          <w:rFonts w:ascii="黑体" w:eastAsia="黑体" w:hAnsi="黑体" w:hint="eastAsia"/>
          <w:color w:val="000000"/>
          <w:sz w:val="30"/>
          <w:szCs w:val="30"/>
        </w:rPr>
        <w:t>第三十四条</w:t>
      </w:r>
      <w:r>
        <w:rPr>
          <w:rFonts w:hint="eastAsia"/>
          <w:color w:val="000000"/>
          <w:sz w:val="30"/>
          <w:szCs w:val="30"/>
        </w:rPr>
        <w:t> </w:t>
      </w:r>
      <w:r>
        <w:rPr>
          <w:rStyle w:val="apple-converted-space"/>
          <w:rFonts w:ascii="Calibri" w:eastAsia="黑体" w:hAnsi="Calibri" w:cs="Calibri"/>
          <w:color w:val="000000"/>
          <w:sz w:val="30"/>
          <w:szCs w:val="30"/>
        </w:rPr>
        <w:t> </w:t>
      </w:r>
      <w:r>
        <w:rPr>
          <w:rFonts w:ascii="仿宋_GB2312" w:eastAsia="仿宋_GB2312" w:hint="eastAsia"/>
          <w:color w:val="000000"/>
          <w:sz w:val="30"/>
          <w:szCs w:val="30"/>
        </w:rPr>
        <w:t>省社科</w:t>
      </w:r>
      <w:proofErr w:type="gramStart"/>
      <w:r>
        <w:rPr>
          <w:rFonts w:ascii="仿宋_GB2312" w:eastAsia="仿宋_GB2312" w:hint="eastAsia"/>
          <w:color w:val="000000"/>
          <w:sz w:val="30"/>
          <w:szCs w:val="30"/>
        </w:rPr>
        <w:t>规划办须对</w:t>
      </w:r>
      <w:proofErr w:type="gramEnd"/>
      <w:r>
        <w:rPr>
          <w:rFonts w:ascii="仿宋_GB2312" w:eastAsia="仿宋_GB2312" w:hint="eastAsia"/>
          <w:color w:val="000000"/>
          <w:sz w:val="30"/>
          <w:szCs w:val="30"/>
        </w:rPr>
        <w:t>鉴定专家的人选、鉴定过程的具体内容严格保密。</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黑体" w:eastAsia="黑体" w:hAnsi="黑体" w:hint="eastAsia"/>
          <w:color w:val="000000"/>
          <w:sz w:val="30"/>
          <w:szCs w:val="30"/>
        </w:rPr>
        <w:t>第三十五条</w:t>
      </w:r>
      <w:r>
        <w:rPr>
          <w:rFonts w:hint="eastAsia"/>
          <w:color w:val="000000"/>
          <w:sz w:val="30"/>
          <w:szCs w:val="30"/>
        </w:rPr>
        <w:t> </w:t>
      </w:r>
      <w:r>
        <w:rPr>
          <w:rStyle w:val="apple-converted-space"/>
          <w:rFonts w:ascii="Calibri" w:eastAsia="黑体" w:hAnsi="Calibri" w:cs="Calibri"/>
          <w:color w:val="000000"/>
          <w:sz w:val="30"/>
          <w:szCs w:val="30"/>
        </w:rPr>
        <w:t> </w:t>
      </w:r>
      <w:r>
        <w:rPr>
          <w:rFonts w:hint="eastAsia"/>
          <w:color w:val="000000"/>
          <w:sz w:val="30"/>
          <w:szCs w:val="30"/>
        </w:rPr>
        <w:t> </w:t>
      </w:r>
      <w:r>
        <w:rPr>
          <w:rFonts w:ascii="仿宋_GB2312" w:eastAsia="仿宋_GB2312" w:hint="eastAsia"/>
          <w:color w:val="000000"/>
          <w:sz w:val="30"/>
          <w:szCs w:val="30"/>
        </w:rPr>
        <w:t>项目成果鉴定等级分为“优秀”、“良好”、“合格”、“不合格”四个等级。四个等级的标准分别是：“优秀”：平均分在85分（含）以上；“良好”：平均分在75分（含）以上；“合格”：平均分在60分(含)以上 。</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仿宋_GB2312" w:eastAsia="仿宋_GB2312" w:hint="eastAsia"/>
          <w:color w:val="000000"/>
          <w:sz w:val="30"/>
          <w:szCs w:val="30"/>
        </w:rPr>
        <w:t>“不合格”的标准是指平均分在59分（含）以下者。</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黑体" w:eastAsia="黑体" w:hAnsi="黑体" w:hint="eastAsia"/>
          <w:color w:val="000000"/>
          <w:sz w:val="30"/>
          <w:szCs w:val="30"/>
        </w:rPr>
        <w:t>第三十六条</w:t>
      </w:r>
      <w:r>
        <w:rPr>
          <w:rFonts w:hint="eastAsia"/>
          <w:color w:val="000000"/>
          <w:sz w:val="30"/>
          <w:szCs w:val="30"/>
        </w:rPr>
        <w:t> </w:t>
      </w:r>
      <w:r>
        <w:rPr>
          <w:rStyle w:val="apple-converted-space"/>
          <w:rFonts w:ascii="Calibri" w:eastAsia="黑体" w:hAnsi="Calibri" w:cs="Calibri"/>
          <w:color w:val="000000"/>
          <w:sz w:val="30"/>
          <w:szCs w:val="30"/>
        </w:rPr>
        <w:t> </w:t>
      </w:r>
      <w:r>
        <w:rPr>
          <w:rFonts w:ascii="仿宋_GB2312" w:eastAsia="仿宋_GB2312" w:hint="eastAsia"/>
          <w:color w:val="000000"/>
          <w:sz w:val="30"/>
          <w:szCs w:val="30"/>
        </w:rPr>
        <w:t>成果鉴定程序：</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hint="eastAsia"/>
          <w:color w:val="000000"/>
          <w:sz w:val="30"/>
          <w:szCs w:val="30"/>
        </w:rPr>
        <w:t> </w:t>
      </w:r>
      <w:r>
        <w:rPr>
          <w:rFonts w:ascii="仿宋_GB2312" w:eastAsia="仿宋_GB2312" w:hint="eastAsia"/>
          <w:color w:val="000000"/>
          <w:sz w:val="30"/>
          <w:szCs w:val="30"/>
        </w:rPr>
        <w:t>1、项目研究工作完成后，项目负责人应及时填写《河南省哲学社会科学规划项目鉴定结项审批书》（从河南社科规划网下载，网址：http://www.hnpopss.gov.cn），一式2份，最终成果简介2份，经所在单位科研管理部门（无</w:t>
      </w:r>
      <w:proofErr w:type="gramStart"/>
      <w:r>
        <w:rPr>
          <w:rFonts w:ascii="仿宋_GB2312" w:eastAsia="仿宋_GB2312" w:hint="eastAsia"/>
          <w:color w:val="000000"/>
          <w:sz w:val="30"/>
          <w:szCs w:val="30"/>
        </w:rPr>
        <w:t>此部门者</w:t>
      </w:r>
      <w:proofErr w:type="gramEnd"/>
      <w:r>
        <w:rPr>
          <w:rFonts w:ascii="仿宋_GB2312" w:eastAsia="仿宋_GB2312" w:hint="eastAsia"/>
          <w:color w:val="000000"/>
          <w:sz w:val="30"/>
          <w:szCs w:val="30"/>
        </w:rPr>
        <w:t>直接报省社科规划办）审核合格后，连同4套最终成果报省社科规划办。</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仿宋_GB2312" w:eastAsia="仿宋_GB2312" w:hint="eastAsia"/>
          <w:color w:val="000000"/>
          <w:sz w:val="30"/>
          <w:szCs w:val="30"/>
        </w:rPr>
        <w:t>2、省社科规划办对《河南省哲学社会科学规划项目结项审批书》和最终成果进行审查，最终成果须符合批准的设计内容和形式。审核合格后，将最终成果和《河南省哲学社会科学规划项目成果通讯鉴定表》交与鉴定专家进行通讯鉴定。</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仿宋_GB2312" w:eastAsia="仿宋_GB2312" w:hint="eastAsia"/>
          <w:color w:val="000000"/>
          <w:sz w:val="30"/>
          <w:szCs w:val="30"/>
        </w:rPr>
        <w:lastRenderedPageBreak/>
        <w:t>3、通讯鉴定专家按照《河南省哲学社会科学规划项目成果通讯鉴定表》的规定，参照评价指标体系设定的指标打分，并写出文字评语，提出成果等级建议。</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仿宋_GB2312" w:eastAsia="仿宋_GB2312" w:hint="eastAsia"/>
          <w:color w:val="000000"/>
          <w:sz w:val="30"/>
          <w:szCs w:val="30"/>
        </w:rPr>
        <w:t>4、省社科规划办综合通讯鉴定专家鉴定意见，计算出每个项目成果的平均分数，并及时组织召开鉴定会，对已经通过通讯鉴定的成果进行会议鉴定。会议鉴定专家依照成果鉴定标准，分项审议，并由会议集体评议，评定等级，形成综合性鉴定意见和能否通过鉴定的明确意见。</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仿宋_GB2312" w:eastAsia="仿宋_GB2312" w:hint="eastAsia"/>
          <w:color w:val="000000"/>
          <w:sz w:val="30"/>
          <w:szCs w:val="30"/>
        </w:rPr>
        <w:t>5、省社科规划办综合通讯鉴定专家和会议鉴定专家的鉴定意见，最终确定成果等级。</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仿宋_GB2312" w:eastAsia="仿宋_GB2312" w:hint="eastAsia"/>
          <w:color w:val="000000"/>
          <w:sz w:val="30"/>
          <w:szCs w:val="30"/>
        </w:rPr>
        <w:t>6、省社科规划办要及时将鉴定结论通知项目组及所在单位。</w:t>
      </w:r>
      <w:proofErr w:type="gramStart"/>
      <w:r>
        <w:rPr>
          <w:rFonts w:ascii="仿宋_GB2312" w:eastAsia="仿宋_GB2312" w:hint="eastAsia"/>
          <w:color w:val="000000"/>
          <w:sz w:val="30"/>
          <w:szCs w:val="30"/>
        </w:rPr>
        <w:t>凡成果</w:t>
      </w:r>
      <w:proofErr w:type="gramEnd"/>
      <w:r>
        <w:rPr>
          <w:rFonts w:ascii="仿宋_GB2312" w:eastAsia="仿宋_GB2312" w:hint="eastAsia"/>
          <w:color w:val="000000"/>
          <w:sz w:val="30"/>
          <w:szCs w:val="30"/>
        </w:rPr>
        <w:t>鉴定等级为“合格”以上的，发给《河南省哲学社会科学规划项目结项证书》，并</w:t>
      </w:r>
      <w:proofErr w:type="gramStart"/>
      <w:r>
        <w:rPr>
          <w:rFonts w:ascii="仿宋_GB2312" w:eastAsia="仿宋_GB2312" w:hint="eastAsia"/>
          <w:color w:val="000000"/>
          <w:sz w:val="30"/>
          <w:szCs w:val="30"/>
        </w:rPr>
        <w:t>在结项证书</w:t>
      </w:r>
      <w:proofErr w:type="gramEnd"/>
      <w:r>
        <w:rPr>
          <w:rFonts w:ascii="仿宋_GB2312" w:eastAsia="仿宋_GB2312" w:hint="eastAsia"/>
          <w:color w:val="000000"/>
          <w:sz w:val="30"/>
          <w:szCs w:val="30"/>
        </w:rPr>
        <w:t>中注明鉴定等级。项目鉴定等级为“不合格”的，允许项目组在六个月内对成果进行修改，并由省社科规划办重新组织鉴定，重新</w:t>
      </w:r>
      <w:proofErr w:type="gramStart"/>
      <w:r>
        <w:rPr>
          <w:rFonts w:ascii="仿宋_GB2312" w:eastAsia="仿宋_GB2312" w:hint="eastAsia"/>
          <w:color w:val="000000"/>
          <w:sz w:val="30"/>
          <w:szCs w:val="30"/>
        </w:rPr>
        <w:t>鉴定仍</w:t>
      </w:r>
      <w:proofErr w:type="gramEnd"/>
      <w:r>
        <w:rPr>
          <w:rFonts w:ascii="仿宋_GB2312" w:eastAsia="仿宋_GB2312" w:hint="eastAsia"/>
          <w:color w:val="000000"/>
          <w:sz w:val="30"/>
          <w:szCs w:val="30"/>
        </w:rPr>
        <w:t>不能通过的，予以撤项。</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黑体" w:eastAsia="黑体" w:hAnsi="黑体" w:hint="eastAsia"/>
          <w:color w:val="000000"/>
          <w:sz w:val="30"/>
          <w:szCs w:val="30"/>
        </w:rPr>
        <w:t>第三十七条</w:t>
      </w:r>
      <w:r>
        <w:rPr>
          <w:rFonts w:hint="eastAsia"/>
          <w:color w:val="000000"/>
          <w:sz w:val="30"/>
          <w:szCs w:val="30"/>
        </w:rPr>
        <w:t> </w:t>
      </w:r>
      <w:r>
        <w:rPr>
          <w:rStyle w:val="apple-converted-space"/>
          <w:rFonts w:ascii="Calibri" w:eastAsia="黑体" w:hAnsi="Calibri" w:cs="Calibri"/>
          <w:color w:val="000000"/>
          <w:sz w:val="30"/>
          <w:szCs w:val="30"/>
        </w:rPr>
        <w:t> </w:t>
      </w:r>
      <w:proofErr w:type="gramStart"/>
      <w:r>
        <w:rPr>
          <w:rFonts w:ascii="仿宋_GB2312" w:eastAsia="仿宋_GB2312" w:hint="eastAsia"/>
          <w:color w:val="000000"/>
          <w:sz w:val="30"/>
          <w:szCs w:val="30"/>
        </w:rPr>
        <w:t>凡项目</w:t>
      </w:r>
      <w:proofErr w:type="gramEnd"/>
      <w:r>
        <w:rPr>
          <w:rFonts w:ascii="仿宋_GB2312" w:eastAsia="仿宋_GB2312" w:hint="eastAsia"/>
          <w:color w:val="000000"/>
          <w:sz w:val="30"/>
          <w:szCs w:val="30"/>
        </w:rPr>
        <w:t>的最终成果或阶段性成果（项目负责人为第一作者），具备下列条件之一者可免于鉴定：</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仿宋_GB2312" w:eastAsia="仿宋_GB2312" w:hint="eastAsia"/>
          <w:color w:val="000000"/>
          <w:sz w:val="30"/>
          <w:szCs w:val="30"/>
        </w:rPr>
        <w:t>1.</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获得省部级评奖二等以上奖励；</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仿宋_GB2312" w:eastAsia="仿宋_GB2312" w:hint="eastAsia"/>
          <w:color w:val="000000"/>
          <w:sz w:val="30"/>
          <w:szCs w:val="30"/>
        </w:rPr>
        <w:t>2.</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提出的理论观点、对策建议等被省部级以上党政领导机关采纳吸收（以正式文件为准）；</w:t>
      </w:r>
    </w:p>
    <w:p w:rsidR="00897096" w:rsidRDefault="00897096" w:rsidP="00897096">
      <w:pPr>
        <w:pStyle w:val="a3"/>
        <w:shd w:val="clear" w:color="auto" w:fill="FFFFFF"/>
        <w:spacing w:before="0" w:beforeAutospacing="0" w:after="0" w:afterAutospacing="0" w:line="580" w:lineRule="atLeast"/>
        <w:ind w:firstLine="750"/>
        <w:rPr>
          <w:rFonts w:hint="eastAsia"/>
          <w:color w:val="000000"/>
          <w:sz w:val="23"/>
          <w:szCs w:val="23"/>
        </w:rPr>
      </w:pPr>
      <w:r>
        <w:rPr>
          <w:rFonts w:ascii="仿宋_GB2312" w:eastAsia="仿宋_GB2312" w:hint="eastAsia"/>
          <w:color w:val="000000"/>
          <w:sz w:val="30"/>
          <w:szCs w:val="30"/>
        </w:rPr>
        <w:lastRenderedPageBreak/>
        <w:t>3.研究报告和系列论文类成果公开发表在全国性有重要影响的权威学术理论报刊（CSSCI）3篇（含3篇）以上；</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仿宋_GB2312" w:eastAsia="仿宋_GB2312" w:hint="eastAsia"/>
          <w:color w:val="000000"/>
          <w:sz w:val="30"/>
          <w:szCs w:val="30"/>
        </w:rPr>
        <w:t>4.</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涉及党和国家机密不宜公开，且质量已得到有关部门认可。</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仿宋_GB2312" w:eastAsia="仿宋_GB2312" w:hint="eastAsia"/>
          <w:color w:val="000000"/>
          <w:sz w:val="30"/>
          <w:szCs w:val="30"/>
        </w:rPr>
        <w:t>属于上述情况者，仍须填写《河南省哲学社会科学规划项目结项审批书》，说明免于鉴定的理由，并附有关证明材料，连同3套最终成果由项目负责人所在单位上报省社科规划办。省社科规划办对上报材料进行审定，并</w:t>
      </w:r>
      <w:proofErr w:type="gramStart"/>
      <w:r>
        <w:rPr>
          <w:rFonts w:ascii="仿宋_GB2312" w:eastAsia="仿宋_GB2312" w:hint="eastAsia"/>
          <w:color w:val="000000"/>
          <w:sz w:val="30"/>
          <w:szCs w:val="30"/>
        </w:rPr>
        <w:t>作出</w:t>
      </w:r>
      <w:proofErr w:type="gramEnd"/>
      <w:r>
        <w:rPr>
          <w:rFonts w:ascii="仿宋_GB2312" w:eastAsia="仿宋_GB2312" w:hint="eastAsia"/>
          <w:color w:val="000000"/>
          <w:sz w:val="30"/>
          <w:szCs w:val="30"/>
        </w:rPr>
        <w:t>是否同意该项目免于鉴定的结论。</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仿宋_GB2312" w:eastAsia="仿宋_GB2312" w:hint="eastAsia"/>
          <w:color w:val="000000"/>
          <w:sz w:val="30"/>
          <w:szCs w:val="30"/>
        </w:rPr>
        <w:t>免于鉴定的成果，可视为通过鉴定，符合上述1、2、3条者，鉴定等级定为“优秀”。符合上述第4条者，鉴定等级一般定为合格。</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黑体" w:eastAsia="黑体" w:hAnsi="黑体" w:hint="eastAsia"/>
          <w:color w:val="000000"/>
          <w:sz w:val="30"/>
          <w:szCs w:val="30"/>
        </w:rPr>
        <w:t>第三十八条</w:t>
      </w:r>
      <w:r>
        <w:rPr>
          <w:rFonts w:hint="eastAsia"/>
          <w:color w:val="000000"/>
          <w:sz w:val="30"/>
          <w:szCs w:val="30"/>
        </w:rPr>
        <w:t> </w:t>
      </w:r>
      <w:r>
        <w:rPr>
          <w:rStyle w:val="apple-converted-space"/>
          <w:rFonts w:ascii="Calibri" w:eastAsia="黑体" w:hAnsi="Calibri" w:cs="Calibri"/>
          <w:color w:val="000000"/>
          <w:sz w:val="30"/>
          <w:szCs w:val="30"/>
        </w:rPr>
        <w:t> </w:t>
      </w:r>
      <w:r>
        <w:rPr>
          <w:rFonts w:ascii="仿宋_GB2312" w:eastAsia="仿宋_GB2312" w:hint="eastAsia"/>
          <w:color w:val="000000"/>
          <w:sz w:val="30"/>
          <w:szCs w:val="30"/>
        </w:rPr>
        <w:t>原则上实行成果先鉴定后出版制度。计划出版的省社科规划项目成果一般应先鉴定后出版，确需先出版的，须报经省社科规划办批准。</w:t>
      </w:r>
    </w:p>
    <w:p w:rsidR="00897096" w:rsidRDefault="00897096" w:rsidP="00897096">
      <w:pPr>
        <w:pStyle w:val="a3"/>
        <w:shd w:val="clear" w:color="auto" w:fill="FFFFFF"/>
        <w:spacing w:before="0" w:beforeAutospacing="0" w:after="0" w:afterAutospacing="0" w:line="580" w:lineRule="atLeast"/>
        <w:ind w:firstLine="645"/>
        <w:rPr>
          <w:rFonts w:hint="eastAsia"/>
          <w:color w:val="000000"/>
          <w:sz w:val="23"/>
          <w:szCs w:val="23"/>
        </w:rPr>
      </w:pPr>
      <w:r>
        <w:rPr>
          <w:rFonts w:ascii="黑体" w:eastAsia="黑体" w:hAnsi="黑体" w:hint="eastAsia"/>
          <w:color w:val="000000"/>
          <w:sz w:val="30"/>
          <w:szCs w:val="30"/>
        </w:rPr>
        <w:t>第三十九条</w:t>
      </w:r>
      <w:r>
        <w:rPr>
          <w:rStyle w:val="apple-converted-space"/>
          <w:rFonts w:ascii="Calibri" w:eastAsia="黑体" w:hAnsi="Calibri" w:cs="Calibri"/>
          <w:color w:val="000000"/>
          <w:sz w:val="30"/>
          <w:szCs w:val="30"/>
        </w:rPr>
        <w:t> </w:t>
      </w:r>
      <w:r>
        <w:rPr>
          <w:rFonts w:hint="eastAsia"/>
          <w:color w:val="000000"/>
          <w:sz w:val="30"/>
          <w:szCs w:val="30"/>
        </w:rPr>
        <w:t> </w:t>
      </w:r>
      <w:r>
        <w:rPr>
          <w:rFonts w:ascii="仿宋_GB2312" w:eastAsia="仿宋_GB2312" w:hint="eastAsia"/>
          <w:color w:val="000000"/>
          <w:sz w:val="30"/>
          <w:szCs w:val="30"/>
        </w:rPr>
        <w:t>鉴定专家要认真负责、实事求是地对成果质量进行评估，对</w:t>
      </w:r>
      <w:proofErr w:type="gramStart"/>
      <w:r>
        <w:rPr>
          <w:rFonts w:ascii="仿宋_GB2312" w:eastAsia="仿宋_GB2312" w:hint="eastAsia"/>
          <w:color w:val="000000"/>
          <w:sz w:val="30"/>
          <w:szCs w:val="30"/>
        </w:rPr>
        <w:t>自已</w:t>
      </w:r>
      <w:proofErr w:type="gramEnd"/>
      <w:r>
        <w:rPr>
          <w:rFonts w:ascii="仿宋_GB2312" w:eastAsia="仿宋_GB2312" w:hint="eastAsia"/>
          <w:color w:val="000000"/>
          <w:sz w:val="30"/>
          <w:szCs w:val="30"/>
        </w:rPr>
        <w:t>的鉴定意见和结论承担学术和法律责任。对不负责任的，省社科规划办将不再聘任其参与项目成果鉴定工作。</w:t>
      </w:r>
    </w:p>
    <w:p w:rsidR="00897096" w:rsidRDefault="00897096" w:rsidP="00897096">
      <w:pPr>
        <w:pStyle w:val="a3"/>
        <w:shd w:val="clear" w:color="auto" w:fill="FFFFFF"/>
        <w:spacing w:before="0" w:beforeAutospacing="0" w:after="0" w:afterAutospacing="0" w:line="580" w:lineRule="atLeast"/>
        <w:ind w:firstLine="645"/>
        <w:rPr>
          <w:rFonts w:hint="eastAsia"/>
          <w:color w:val="000000"/>
          <w:sz w:val="23"/>
          <w:szCs w:val="23"/>
        </w:rPr>
      </w:pPr>
      <w:r>
        <w:rPr>
          <w:rFonts w:ascii="黑体" w:eastAsia="黑体" w:hAnsi="黑体" w:hint="eastAsia"/>
          <w:color w:val="000000"/>
          <w:sz w:val="30"/>
          <w:szCs w:val="30"/>
        </w:rPr>
        <w:t>第四十条</w:t>
      </w:r>
      <w:r>
        <w:rPr>
          <w:rFonts w:hint="eastAsia"/>
          <w:color w:val="000000"/>
          <w:sz w:val="30"/>
          <w:szCs w:val="30"/>
        </w:rPr>
        <w:t> </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省社科规划办定期将所有项目成果的鉴定等级通过河南社科规划网和《河南社科规划简报》予以公布，并通报各项目负责人所在单位。</w:t>
      </w:r>
    </w:p>
    <w:p w:rsidR="00897096" w:rsidRDefault="00897096" w:rsidP="00897096">
      <w:pPr>
        <w:pStyle w:val="a3"/>
        <w:shd w:val="clear" w:color="auto" w:fill="FFFFFF"/>
        <w:spacing w:before="0" w:beforeAutospacing="0" w:after="0" w:afterAutospacing="0" w:line="580" w:lineRule="atLeast"/>
        <w:ind w:firstLine="645"/>
        <w:rPr>
          <w:rFonts w:hint="eastAsia"/>
          <w:color w:val="000000"/>
          <w:sz w:val="23"/>
          <w:szCs w:val="23"/>
        </w:rPr>
      </w:pPr>
      <w:r>
        <w:rPr>
          <w:rFonts w:hint="eastAsia"/>
          <w:color w:val="000000"/>
          <w:sz w:val="30"/>
          <w:szCs w:val="30"/>
        </w:rPr>
        <w:lastRenderedPageBreak/>
        <w:t> </w:t>
      </w:r>
    </w:p>
    <w:p w:rsidR="00897096" w:rsidRDefault="00897096" w:rsidP="00897096">
      <w:pPr>
        <w:pStyle w:val="a3"/>
        <w:shd w:val="clear" w:color="auto" w:fill="FFFFFF"/>
        <w:spacing w:before="0" w:beforeAutospacing="0" w:after="0" w:afterAutospacing="0" w:line="580" w:lineRule="atLeast"/>
        <w:jc w:val="center"/>
        <w:rPr>
          <w:rFonts w:hint="eastAsia"/>
          <w:color w:val="000000"/>
          <w:sz w:val="23"/>
          <w:szCs w:val="23"/>
        </w:rPr>
      </w:pPr>
      <w:r>
        <w:rPr>
          <w:rFonts w:ascii="黑体" w:eastAsia="黑体" w:hAnsi="黑体" w:hint="eastAsia"/>
          <w:color w:val="000000"/>
          <w:sz w:val="30"/>
          <w:szCs w:val="30"/>
        </w:rPr>
        <w:t>第七章</w:t>
      </w:r>
      <w:r>
        <w:rPr>
          <w:rFonts w:hint="eastAsia"/>
          <w:color w:val="000000"/>
          <w:sz w:val="30"/>
          <w:szCs w:val="30"/>
        </w:rPr>
        <w:t> </w:t>
      </w:r>
      <w:r>
        <w:rPr>
          <w:rStyle w:val="apple-converted-space"/>
          <w:rFonts w:ascii="Calibri" w:eastAsia="黑体" w:hAnsi="Calibri" w:cs="Calibri"/>
          <w:color w:val="000000"/>
          <w:sz w:val="30"/>
          <w:szCs w:val="30"/>
        </w:rPr>
        <w:t> </w:t>
      </w:r>
      <w:r>
        <w:rPr>
          <w:rFonts w:ascii="黑体" w:eastAsia="黑体" w:hAnsi="黑体" w:hint="eastAsia"/>
          <w:color w:val="000000"/>
          <w:sz w:val="30"/>
          <w:szCs w:val="30"/>
        </w:rPr>
        <w:t>成果宣传与转化</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hint="eastAsia"/>
          <w:color w:val="000000"/>
          <w:sz w:val="30"/>
          <w:szCs w:val="30"/>
        </w:rPr>
        <w:t> </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黑体" w:eastAsia="黑体" w:hAnsi="黑体" w:hint="eastAsia"/>
          <w:color w:val="000000"/>
          <w:sz w:val="30"/>
          <w:szCs w:val="30"/>
        </w:rPr>
        <w:t>第四十一条</w:t>
      </w:r>
      <w:r>
        <w:rPr>
          <w:rFonts w:hint="eastAsia"/>
          <w:color w:val="000000"/>
          <w:sz w:val="30"/>
          <w:szCs w:val="30"/>
        </w:rPr>
        <w:t> </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省社科规划办、各项目组和项目负责人所在单位，应采取积极措施加强对省社科规划项目研究成果的宣传和转化，使其充分发挥作用。</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br/>
      </w:r>
      <w:r>
        <w:rPr>
          <w:rFonts w:hint="eastAsia"/>
          <w:color w:val="000000"/>
          <w:sz w:val="30"/>
          <w:szCs w:val="30"/>
        </w:rPr>
        <w:t>   </w:t>
      </w:r>
      <w:r>
        <w:rPr>
          <w:rStyle w:val="apple-converted-space"/>
          <w:rFonts w:ascii="仿宋_GB2312" w:eastAsia="仿宋_GB2312" w:hint="eastAsia"/>
          <w:color w:val="000000"/>
          <w:sz w:val="30"/>
          <w:szCs w:val="30"/>
        </w:rPr>
        <w:t> </w:t>
      </w:r>
      <w:r>
        <w:rPr>
          <w:rFonts w:ascii="黑体" w:eastAsia="黑体" w:hAnsi="黑体" w:hint="eastAsia"/>
          <w:color w:val="000000"/>
          <w:sz w:val="30"/>
          <w:szCs w:val="30"/>
        </w:rPr>
        <w:t>第四十二条</w:t>
      </w:r>
      <w:r>
        <w:rPr>
          <w:rFonts w:hint="eastAsia"/>
          <w:color w:val="000000"/>
          <w:sz w:val="30"/>
          <w:szCs w:val="30"/>
        </w:rPr>
        <w:t> </w:t>
      </w:r>
      <w:r>
        <w:rPr>
          <w:rStyle w:val="apple-converted-space"/>
          <w:rFonts w:ascii="Calibri" w:eastAsia="黑体" w:hAnsi="Calibri" w:cs="Calibri"/>
          <w:color w:val="000000"/>
          <w:sz w:val="30"/>
          <w:szCs w:val="30"/>
        </w:rPr>
        <w:t> </w:t>
      </w:r>
      <w:r>
        <w:rPr>
          <w:rFonts w:ascii="仿宋_GB2312" w:eastAsia="仿宋_GB2312" w:hint="eastAsia"/>
          <w:color w:val="000000"/>
          <w:sz w:val="30"/>
          <w:szCs w:val="30"/>
        </w:rPr>
        <w:t>建立相对稳定的成果宣传、推广渠道，充分利用报刊、网站、广播电视等媒体，积极向社会广泛宣传项目研究成果。具有重要应用价值、重要学术意义的最终研究成果或阶段性成果要及时摘报有关领导，或向有关部门推荐。</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黑体" w:eastAsia="黑体" w:hAnsi="黑体" w:hint="eastAsia"/>
          <w:color w:val="000000"/>
          <w:sz w:val="30"/>
          <w:szCs w:val="30"/>
        </w:rPr>
        <w:t>第四十三条</w:t>
      </w:r>
      <w:r>
        <w:rPr>
          <w:rFonts w:hint="eastAsia"/>
          <w:color w:val="000000"/>
          <w:sz w:val="30"/>
          <w:szCs w:val="30"/>
        </w:rPr>
        <w:t> </w:t>
      </w:r>
      <w:r>
        <w:rPr>
          <w:rStyle w:val="apple-converted-space"/>
          <w:rFonts w:ascii="Calibri" w:eastAsia="黑体" w:hAnsi="Calibri" w:cs="Calibri"/>
          <w:color w:val="000000"/>
          <w:sz w:val="30"/>
          <w:szCs w:val="30"/>
        </w:rPr>
        <w:t> </w:t>
      </w:r>
      <w:r>
        <w:rPr>
          <w:rFonts w:ascii="仿宋_GB2312" w:eastAsia="仿宋_GB2312" w:hint="eastAsia"/>
          <w:color w:val="000000"/>
          <w:sz w:val="30"/>
          <w:szCs w:val="30"/>
        </w:rPr>
        <w:t>验收合格的省社科规划项目成果，在正式出版或向有关领导、决策部门报送时，均须在醒目位置注明“河南省哲学社会科学规划项目成果”字样。</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黑体" w:eastAsia="黑体" w:hAnsi="黑体" w:hint="eastAsia"/>
          <w:color w:val="000000"/>
          <w:sz w:val="30"/>
          <w:szCs w:val="30"/>
        </w:rPr>
        <w:t>第四十四条</w:t>
      </w:r>
      <w:r>
        <w:rPr>
          <w:rStyle w:val="apple-converted-space"/>
          <w:rFonts w:ascii="Calibri" w:eastAsia="黑体" w:hAnsi="Calibri" w:cs="Calibri"/>
          <w:color w:val="000000"/>
          <w:sz w:val="30"/>
          <w:szCs w:val="30"/>
        </w:rPr>
        <w:t> </w:t>
      </w:r>
      <w:r>
        <w:rPr>
          <w:rFonts w:hint="eastAsia"/>
          <w:color w:val="000000"/>
          <w:sz w:val="30"/>
          <w:szCs w:val="30"/>
        </w:rPr>
        <w:t> </w:t>
      </w:r>
      <w:proofErr w:type="gramStart"/>
      <w:r>
        <w:rPr>
          <w:rFonts w:ascii="仿宋_GB2312" w:eastAsia="仿宋_GB2312" w:hint="eastAsia"/>
          <w:color w:val="000000"/>
          <w:sz w:val="30"/>
          <w:szCs w:val="30"/>
        </w:rPr>
        <w:t>凡正式</w:t>
      </w:r>
      <w:proofErr w:type="gramEnd"/>
      <w:r>
        <w:rPr>
          <w:rFonts w:ascii="仿宋_GB2312" w:eastAsia="仿宋_GB2312" w:hint="eastAsia"/>
          <w:color w:val="000000"/>
          <w:sz w:val="30"/>
          <w:szCs w:val="30"/>
        </w:rPr>
        <w:t>出版的省社科规划项目成果，其著作权归属按《中华人民共和国著作权法》和《中华人民共和国著作权法实施条例》等有关法律法规办理。</w:t>
      </w:r>
    </w:p>
    <w:p w:rsidR="00897096" w:rsidRDefault="00897096" w:rsidP="00897096">
      <w:pPr>
        <w:pStyle w:val="a3"/>
        <w:shd w:val="clear" w:color="auto" w:fill="FFFFFF"/>
        <w:spacing w:before="0" w:beforeAutospacing="0" w:after="0" w:afterAutospacing="0" w:line="580" w:lineRule="atLeast"/>
        <w:rPr>
          <w:rFonts w:hint="eastAsia"/>
          <w:color w:val="000000"/>
          <w:sz w:val="23"/>
          <w:szCs w:val="23"/>
        </w:rPr>
      </w:pPr>
      <w:r>
        <w:rPr>
          <w:rFonts w:hint="eastAsia"/>
          <w:color w:val="000000"/>
          <w:sz w:val="30"/>
          <w:szCs w:val="30"/>
        </w:rPr>
        <w:t> </w:t>
      </w:r>
    </w:p>
    <w:p w:rsidR="00897096" w:rsidRDefault="00897096" w:rsidP="00897096">
      <w:pPr>
        <w:pStyle w:val="a3"/>
        <w:shd w:val="clear" w:color="auto" w:fill="FFFFFF"/>
        <w:spacing w:before="0" w:beforeAutospacing="0" w:after="0" w:afterAutospacing="0" w:line="580" w:lineRule="atLeast"/>
        <w:jc w:val="center"/>
        <w:rPr>
          <w:rFonts w:hint="eastAsia"/>
          <w:color w:val="000000"/>
          <w:sz w:val="23"/>
          <w:szCs w:val="23"/>
        </w:rPr>
      </w:pPr>
      <w:r>
        <w:rPr>
          <w:rFonts w:ascii="黑体" w:eastAsia="黑体" w:hAnsi="黑体" w:hint="eastAsia"/>
          <w:color w:val="000000"/>
          <w:sz w:val="30"/>
          <w:szCs w:val="30"/>
        </w:rPr>
        <w:t>第八章</w:t>
      </w:r>
      <w:r>
        <w:rPr>
          <w:rFonts w:hint="eastAsia"/>
          <w:color w:val="000000"/>
          <w:sz w:val="30"/>
          <w:szCs w:val="30"/>
        </w:rPr>
        <w:t> </w:t>
      </w:r>
      <w:r>
        <w:rPr>
          <w:rStyle w:val="apple-converted-space"/>
          <w:rFonts w:ascii="Calibri" w:eastAsia="黑体" w:hAnsi="Calibri" w:cs="Calibri"/>
          <w:color w:val="000000"/>
          <w:sz w:val="30"/>
          <w:szCs w:val="30"/>
        </w:rPr>
        <w:t> </w:t>
      </w:r>
      <w:r>
        <w:rPr>
          <w:rFonts w:ascii="黑体" w:eastAsia="黑体" w:hAnsi="黑体" w:hint="eastAsia"/>
          <w:color w:val="000000"/>
          <w:sz w:val="30"/>
          <w:szCs w:val="30"/>
        </w:rPr>
        <w:t>附</w:t>
      </w:r>
      <w:r>
        <w:rPr>
          <w:rFonts w:hint="eastAsia"/>
          <w:color w:val="000000"/>
          <w:sz w:val="30"/>
          <w:szCs w:val="30"/>
        </w:rPr>
        <w:t>  </w:t>
      </w:r>
      <w:r>
        <w:rPr>
          <w:rStyle w:val="apple-converted-space"/>
          <w:rFonts w:ascii="Calibri" w:eastAsia="黑体" w:hAnsi="Calibri" w:cs="Calibri"/>
          <w:color w:val="000000"/>
          <w:sz w:val="30"/>
          <w:szCs w:val="30"/>
        </w:rPr>
        <w:t> </w:t>
      </w:r>
      <w:r>
        <w:rPr>
          <w:rFonts w:ascii="黑体" w:eastAsia="黑体" w:hAnsi="黑体" w:hint="eastAsia"/>
          <w:color w:val="000000"/>
          <w:sz w:val="30"/>
          <w:szCs w:val="30"/>
        </w:rPr>
        <w:t>则</w:t>
      </w:r>
    </w:p>
    <w:p w:rsidR="00897096" w:rsidRDefault="00897096" w:rsidP="00897096">
      <w:pPr>
        <w:pStyle w:val="a3"/>
        <w:shd w:val="clear" w:color="auto" w:fill="FFFFFF"/>
        <w:spacing w:before="0" w:beforeAutospacing="0" w:after="0" w:afterAutospacing="0" w:line="580" w:lineRule="atLeast"/>
        <w:jc w:val="center"/>
        <w:rPr>
          <w:rFonts w:hint="eastAsia"/>
          <w:color w:val="000000"/>
          <w:sz w:val="23"/>
          <w:szCs w:val="23"/>
        </w:rPr>
      </w:pPr>
      <w:r>
        <w:rPr>
          <w:rFonts w:hint="eastAsia"/>
          <w:color w:val="000000"/>
          <w:sz w:val="30"/>
          <w:szCs w:val="30"/>
        </w:rPr>
        <w:t> </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黑体" w:eastAsia="黑体" w:hAnsi="黑体" w:hint="eastAsia"/>
          <w:color w:val="000000"/>
          <w:sz w:val="30"/>
          <w:szCs w:val="30"/>
        </w:rPr>
        <w:t>第四十五条</w:t>
      </w:r>
      <w:r>
        <w:rPr>
          <w:rFonts w:hint="eastAsia"/>
          <w:color w:val="000000"/>
          <w:sz w:val="30"/>
          <w:szCs w:val="30"/>
        </w:rPr>
        <w:t> </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本办法的解释权、修改权属河南省哲学社会科学规划办公室。</w:t>
      </w:r>
    </w:p>
    <w:p w:rsidR="00897096" w:rsidRDefault="00897096" w:rsidP="00897096">
      <w:pPr>
        <w:pStyle w:val="a3"/>
        <w:shd w:val="clear" w:color="auto" w:fill="FFFFFF"/>
        <w:spacing w:before="0" w:beforeAutospacing="0" w:after="0" w:afterAutospacing="0" w:line="580" w:lineRule="atLeast"/>
        <w:ind w:firstLine="600"/>
        <w:rPr>
          <w:rFonts w:hint="eastAsia"/>
          <w:color w:val="000000"/>
          <w:sz w:val="23"/>
          <w:szCs w:val="23"/>
        </w:rPr>
      </w:pPr>
      <w:r>
        <w:rPr>
          <w:rFonts w:ascii="黑体" w:eastAsia="黑体" w:hAnsi="黑体" w:hint="eastAsia"/>
          <w:color w:val="000000"/>
          <w:sz w:val="30"/>
          <w:szCs w:val="30"/>
        </w:rPr>
        <w:lastRenderedPageBreak/>
        <w:t>第四十六条</w:t>
      </w:r>
      <w:r>
        <w:rPr>
          <w:rFonts w:hint="eastAsia"/>
          <w:color w:val="000000"/>
          <w:sz w:val="30"/>
          <w:szCs w:val="30"/>
        </w:rPr>
        <w:t> </w:t>
      </w:r>
      <w:r>
        <w:rPr>
          <w:rStyle w:val="apple-converted-space"/>
          <w:rFonts w:ascii="仿宋_GB2312" w:eastAsia="仿宋_GB2312" w:hint="eastAsia"/>
          <w:color w:val="000000"/>
          <w:sz w:val="30"/>
          <w:szCs w:val="30"/>
        </w:rPr>
        <w:t> </w:t>
      </w:r>
      <w:r>
        <w:rPr>
          <w:rFonts w:ascii="仿宋_GB2312" w:eastAsia="仿宋_GB2312" w:hint="eastAsia"/>
          <w:color w:val="000000"/>
          <w:sz w:val="30"/>
          <w:szCs w:val="30"/>
        </w:rPr>
        <w:t>本办法自公布之日起生效。以往发布的《河南省社会科学规划项目管理办法》和《关于加强和改进河南省哲学社会科学规划项目成果鉴定结项工作的意见》同时废止。</w:t>
      </w:r>
    </w:p>
    <w:p w:rsidR="00897096" w:rsidRPr="00897096" w:rsidRDefault="00897096">
      <w:bookmarkStart w:id="0" w:name="_GoBack"/>
      <w:bookmarkEnd w:id="0"/>
    </w:p>
    <w:sectPr w:rsidR="00897096" w:rsidRPr="0089709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096"/>
    <w:rsid w:val="00897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D0AC09-79DE-40D7-A5F0-6C0A92140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97096"/>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8970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38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970</Words>
  <Characters>5534</Characters>
  <Application>Microsoft Office Word</Application>
  <DocSecurity>0</DocSecurity>
  <Lines>46</Lines>
  <Paragraphs>12</Paragraphs>
  <ScaleCrop>false</ScaleCrop>
  <Company/>
  <LinksUpToDate>false</LinksUpToDate>
  <CharactersWithSpaces>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王磊</dc:creator>
  <cp:keywords/>
  <dc:description/>
  <cp:lastModifiedBy>王磊</cp:lastModifiedBy>
  <cp:revision>1</cp:revision>
  <dcterms:created xsi:type="dcterms:W3CDTF">2018-04-20T06:34:00Z</dcterms:created>
  <dcterms:modified xsi:type="dcterms:W3CDTF">2018-04-20T06:34:00Z</dcterms:modified>
</cp:coreProperties>
</file>