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8D3EC2" w:rsidP="008D3EC2">
      <w:pPr>
        <w:spacing w:line="220" w:lineRule="atLeast"/>
        <w:jc w:val="center"/>
        <w:rPr>
          <w:rFonts w:ascii="仿宋" w:eastAsia="仿宋" w:hAnsi="仿宋"/>
          <w:sz w:val="44"/>
          <w:szCs w:val="44"/>
        </w:rPr>
      </w:pPr>
      <w:r w:rsidRPr="008D3EC2">
        <w:rPr>
          <w:rFonts w:ascii="仿宋" w:eastAsia="仿宋" w:hAnsi="仿宋" w:hint="eastAsia"/>
          <w:sz w:val="44"/>
          <w:szCs w:val="44"/>
        </w:rPr>
        <w:t>洛阳职业技术学院2018年度部门预算公开</w:t>
      </w:r>
    </w:p>
    <w:p w:rsidR="008D3EC2" w:rsidRPr="008D3EC2" w:rsidRDefault="008D3EC2" w:rsidP="008D3EC2">
      <w:pPr>
        <w:spacing w:line="220" w:lineRule="atLeast"/>
        <w:jc w:val="center"/>
        <w:rPr>
          <w:rFonts w:ascii="仿宋" w:eastAsia="仿宋" w:hAnsi="仿宋"/>
          <w:sz w:val="44"/>
          <w:szCs w:val="44"/>
        </w:rPr>
      </w:pPr>
    </w:p>
    <w:p w:rsidR="008D3EC2" w:rsidRPr="008D3EC2" w:rsidRDefault="008D3EC2" w:rsidP="008D3EC2">
      <w:pPr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 w:rsidRPr="008D3EC2">
        <w:rPr>
          <w:rFonts w:ascii="仿宋" w:eastAsia="仿宋" w:hAnsi="仿宋" w:hint="eastAsia"/>
          <w:sz w:val="32"/>
          <w:szCs w:val="32"/>
        </w:rPr>
        <w:t>目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8D3EC2">
        <w:rPr>
          <w:rFonts w:ascii="仿宋" w:eastAsia="仿宋" w:hAnsi="仿宋" w:hint="eastAsia"/>
          <w:sz w:val="32"/>
          <w:szCs w:val="32"/>
        </w:rPr>
        <w:t>录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6D6CE3">
        <w:rPr>
          <w:rFonts w:ascii="宋体" w:eastAsia="宋体" w:hAnsi="宋体" w:hint="eastAsia"/>
          <w:sz w:val="32"/>
          <w:szCs w:val="32"/>
        </w:rPr>
        <w:t>第一部分  洛阳职业技术学院</w:t>
      </w:r>
      <w:r w:rsidR="00E36987">
        <w:rPr>
          <w:rFonts w:ascii="宋体" w:eastAsia="宋体" w:hAnsi="宋体" w:hint="eastAsia"/>
          <w:sz w:val="32"/>
          <w:szCs w:val="32"/>
        </w:rPr>
        <w:t>概述</w:t>
      </w:r>
      <w:bookmarkStart w:id="0" w:name="_GoBack"/>
      <w:bookmarkEnd w:id="0"/>
    </w:p>
    <w:p w:rsidR="008D3EC2" w:rsidRPr="006D6CE3" w:rsidRDefault="008D3EC2" w:rsidP="00D31D50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一、部门机构设置、主要职责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二、人员构成情况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三、预算年度主要工作任务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第二部分  </w:t>
      </w:r>
      <w:r w:rsidRPr="006D6CE3">
        <w:rPr>
          <w:rFonts w:ascii="宋体" w:eastAsia="宋体" w:hAnsi="宋体" w:hint="eastAsia"/>
          <w:sz w:val="32"/>
          <w:szCs w:val="32"/>
        </w:rPr>
        <w:t>洛阳职业技术学院2018年度部门预算情况说明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第三部分  名词解释</w:t>
      </w:r>
    </w:p>
    <w:p w:rsidR="008D3EC2" w:rsidRPr="006D6CE3" w:rsidRDefault="008D3EC2" w:rsidP="008D3EC2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第四部门  </w:t>
      </w:r>
      <w:r w:rsidRPr="006D6CE3">
        <w:rPr>
          <w:rFonts w:ascii="宋体" w:eastAsia="宋体" w:hAnsi="宋体" w:hint="eastAsia"/>
          <w:sz w:val="32"/>
          <w:szCs w:val="32"/>
        </w:rPr>
        <w:t>洛阳职业技术学院2018年度部门预算公开表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一、部门收支总体情况表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bCs/>
          <w:color w:val="333333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二、部门收入总体情况表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三、部门支出总体情况表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四、财政拨款收支总体情况表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五、一般公共预算支出情况表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六、一般公共预算基本支出情况表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七、一般公共预算“三公”经费支出情况表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八、政府性基金预算支出情况表</w:t>
      </w:r>
    </w:p>
    <w:p w:rsidR="008D3EC2" w:rsidRPr="006D6CE3" w:rsidRDefault="008D3EC2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D3EC2" w:rsidRPr="006D6CE3" w:rsidRDefault="008D3EC2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D3EC2" w:rsidRPr="006D6CE3" w:rsidRDefault="008D3EC2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D3EC2" w:rsidRPr="006D6CE3" w:rsidRDefault="008D3EC2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p w:rsidR="008D3EC2" w:rsidRPr="006D6CE3" w:rsidRDefault="008D3EC2" w:rsidP="008D3EC2">
      <w:pPr>
        <w:spacing w:line="220" w:lineRule="atLeast"/>
        <w:jc w:val="center"/>
        <w:rPr>
          <w:rFonts w:ascii="宋体" w:eastAsia="宋体" w:hAnsi="宋体"/>
          <w:sz w:val="32"/>
          <w:szCs w:val="32"/>
        </w:rPr>
      </w:pPr>
      <w:r w:rsidRPr="006D6CE3">
        <w:rPr>
          <w:rFonts w:ascii="宋体" w:eastAsia="宋体" w:hAnsi="宋体" w:hint="eastAsia"/>
          <w:sz w:val="32"/>
          <w:szCs w:val="32"/>
        </w:rPr>
        <w:lastRenderedPageBreak/>
        <w:t>第一部分  洛阳职业技术学院</w:t>
      </w:r>
      <w:r w:rsidR="00DE178C" w:rsidRPr="006D6CE3">
        <w:rPr>
          <w:rFonts w:ascii="宋体" w:eastAsia="宋体" w:hAnsi="宋体" w:hint="eastAsia"/>
          <w:sz w:val="32"/>
          <w:szCs w:val="32"/>
        </w:rPr>
        <w:t>概述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ind w:firstLineChars="225" w:firstLine="720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一、部门机构设置、主要职责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洛阳职业技术学院内设16个职能处室和15个教学教辅系部。主要职责是：坚持依法治校，深化教育改革，全面提高人才培养质量，打造特色学校，强化实践技能，深化开放办学，为加快现代职业教育发展步伐、立足学院实际，提升办学理念，转变工作作风，圆满完成各项工作任务。</w:t>
      </w:r>
    </w:p>
    <w:p w:rsidR="008D3EC2" w:rsidRPr="006D6CE3" w:rsidRDefault="008D3EC2" w:rsidP="008D3EC2">
      <w:pPr>
        <w:spacing w:line="220" w:lineRule="atLeast"/>
        <w:ind w:firstLineChars="200" w:firstLine="640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二、人员构成情况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 xml:space="preserve">    洛阳市职业技术学院预算管理单位共有编制492人，其中：事业编制492人；在职职工397人，离退休人员219人。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 三、预算年度主要工作任务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 2018年是我院全面建设与发展的关键一年。2018年，学院的工作指导思想是：在市委、市政府的领导下，以党的十八大精神和习近平总书记系列讲话为指导，全面贯彻落实全国职业教育工作会议，坚持依法治校，深化教育改革，全面提升人才培养质量，打造特色学校，强化开放办学，为加快现代职业教育发展步伐、促进洛阳经济社会发展做出新的更大贡献。</w:t>
      </w:r>
    </w:p>
    <w:p w:rsidR="008D3EC2" w:rsidRPr="006D6CE3" w:rsidRDefault="008D3EC2" w:rsidP="008D3EC2">
      <w:pPr>
        <w:spacing w:line="220" w:lineRule="atLeast"/>
        <w:ind w:firstLineChars="200" w:firstLine="640"/>
        <w:rPr>
          <w:rFonts w:ascii="宋体" w:eastAsia="宋体" w:hAnsi="宋体" w:cs="宋体"/>
          <w:color w:val="646363"/>
          <w:sz w:val="32"/>
          <w:szCs w:val="32"/>
          <w:lang w:val="en"/>
        </w:rPr>
      </w:pPr>
    </w:p>
    <w:p w:rsidR="008D3EC2" w:rsidRPr="006D6CE3" w:rsidRDefault="008D3EC2" w:rsidP="008D3EC2">
      <w:pPr>
        <w:spacing w:line="220" w:lineRule="atLeast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hint="eastAsia"/>
          <w:sz w:val="32"/>
          <w:szCs w:val="32"/>
        </w:rPr>
        <w:t>第二部分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 </w:t>
      </w:r>
      <w:r w:rsidRPr="006D6CE3">
        <w:rPr>
          <w:rFonts w:ascii="宋体" w:eastAsia="宋体" w:hAnsi="宋体" w:hint="eastAsia"/>
          <w:sz w:val="32"/>
          <w:szCs w:val="32"/>
        </w:rPr>
        <w:t>洛阳职业技术学院2018年度部门预算情况说明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ind w:firstLine="560"/>
        <w:rPr>
          <w:rFonts w:ascii="宋体" w:eastAsia="宋体" w:hAnsi="宋体" w:cs="宋体"/>
          <w:color w:val="646363"/>
          <w:sz w:val="32"/>
          <w:szCs w:val="32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一、收入预算说明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201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年收入预算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13,325.74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万元，其中：财政一般拨款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6,862.45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万元；缴入国库的行政事业性收费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76.5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万元；国有资源（资产）有偿使用收入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151.3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万元；专项收入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60万元,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财政专户收入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2221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,上级提前告知0.75万元,部门结余结转资金3,953.74万元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二、支出预算说明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 xml:space="preserve">    201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年支出预算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13,325.74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其中：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财政一般拨款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6,862.45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万元，缴入国库的行政事业性收费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76.5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lastRenderedPageBreak/>
        <w:t>专项收入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60万元，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国有资源（资产）有偿使用收入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151.3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万元，财政专户收入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2,221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万元，专项转移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0.75万元，部门结余结转资金3953.74万元。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201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年一般公共预算财政拨款支出按用途划分：工资福利支出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4,477.68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34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%；商品和服务支出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580.91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%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;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对个人和家庭的补助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443.86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4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%；项目支出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7823.29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57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%。主要项目是：自筹奖励性绩效工资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750万元；自筹、外聘人员工资、社保费及公积金等386.7万元；学生保险、奖助学金、学生资助、学生德育等活动经费252.5万元；银行贷款本息368.95万元；优质高等职业院校建设259.8万元；现代职业教育质量提升计划专项-提前下达2017年现代职业教育质量提升计划中央资金（</w:t>
      </w:r>
      <w:proofErr w:type="gramStart"/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豫财教</w:t>
      </w:r>
      <w:proofErr w:type="gramEnd"/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【2016】112号）2998万元；其他教育发展专项-新校区项目前期费用621.26万元。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“三公”经费预算总额为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83.55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万元，其中：公务接待费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9.55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万元，公务用车运行维护费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54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万元，因公出国（境）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20万元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。公务接待费与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2017年相比减少6.45万元，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公务用车运行维护费与201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7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年相比减少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36万元。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根据工作需要，增加因公出国（境）经费20万元。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三、预算收支增加变化情况说明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2017年收入预算7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,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919.27万元，201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年收入预算增加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5,406.47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万元。201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年支出预算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13,325.74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其中：基本支出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>5,502.45万元，项目支出7,823.29万元。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四、机关运行经费安排情况说明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201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年办公费预算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405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万元，福利费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66.48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万元，邮电费预算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47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万元，差旅费预算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45.5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万元，会议费预算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14.25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万元，日常维修费预算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177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万元，水电费预算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203.75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</w:t>
      </w:r>
      <w:proofErr w:type="gramStart"/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物业费</w:t>
      </w:r>
      <w:proofErr w:type="gramEnd"/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255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万元，公务用车维护费预算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54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万元，合计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>1267.98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万元。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000000"/>
          <w:sz w:val="32"/>
          <w:szCs w:val="32"/>
        </w:rPr>
        <w:t xml:space="preserve">    </w:t>
      </w:r>
      <w:r w:rsidRPr="006D6CE3">
        <w:rPr>
          <w:rFonts w:ascii="宋体" w:eastAsia="宋体" w:hAnsi="宋体" w:cs="宋体" w:hint="eastAsia"/>
          <w:color w:val="000000"/>
          <w:sz w:val="32"/>
          <w:szCs w:val="32"/>
          <w:lang w:val="en"/>
        </w:rPr>
        <w:t>五、政府采购安排情况说明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ind w:firstLine="570"/>
        <w:rPr>
          <w:rFonts w:ascii="宋体" w:eastAsia="宋体" w:hAnsi="宋体" w:cs="宋体"/>
          <w:color w:val="646363"/>
          <w:sz w:val="32"/>
          <w:szCs w:val="32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lastRenderedPageBreak/>
        <w:t>2018年新增资产购置80万元进行政府采购。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ind w:firstLineChars="200" w:firstLine="640"/>
        <w:jc w:val="both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hint="eastAsia"/>
          <w:color w:val="646363"/>
          <w:sz w:val="32"/>
          <w:szCs w:val="32"/>
        </w:rPr>
        <w:t>六、</w:t>
      </w:r>
      <w:r w:rsidRPr="006D6CE3">
        <w:rPr>
          <w:rFonts w:cs="Times New Roman" w:hint="eastAsia"/>
          <w:bCs/>
          <w:color w:val="393939"/>
          <w:sz w:val="32"/>
          <w:szCs w:val="32"/>
          <w:shd w:val="clear" w:color="auto" w:fill="FFFFFF"/>
        </w:rPr>
        <w:t>关于预算绩效管理工作开展情况说明</w:t>
      </w:r>
    </w:p>
    <w:p w:rsidR="008D3EC2" w:rsidRPr="006D6CE3" w:rsidRDefault="008D3EC2" w:rsidP="008D3EC2">
      <w:pPr>
        <w:pStyle w:val="a5"/>
        <w:shd w:val="clear" w:color="auto" w:fill="FFFFFF"/>
        <w:spacing w:before="0" w:beforeAutospacing="0" w:after="0" w:afterAutospacing="0" w:line="580" w:lineRule="atLeast"/>
        <w:jc w:val="both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hint="eastAsia"/>
          <w:bCs/>
          <w:color w:val="393939"/>
          <w:sz w:val="32"/>
          <w:szCs w:val="32"/>
          <w:shd w:val="clear" w:color="auto" w:fill="FFFFFF"/>
        </w:rPr>
        <w:t> </w:t>
      </w:r>
      <w:r w:rsidRPr="006D6CE3">
        <w:rPr>
          <w:rFonts w:cs="Times New Roman" w:hint="eastAsia"/>
          <w:bCs/>
          <w:color w:val="393939"/>
          <w:sz w:val="32"/>
          <w:szCs w:val="32"/>
          <w:shd w:val="clear" w:color="auto" w:fill="FFFFFF"/>
        </w:rPr>
        <w:t xml:space="preserve"> 年初，洛阳职业技术学院制定了项目经费绩效目标，其中，年度绩效目标包括产出指标、效益指标、服务对象满意度指标。项目实施周期完成，洛阳职业技术学院将根据目标值进行考核，开展绩效评价。</w:t>
      </w:r>
    </w:p>
    <w:p w:rsidR="008D3EC2" w:rsidRPr="006D6CE3" w:rsidRDefault="008D3EC2" w:rsidP="008D3EC2">
      <w:pPr>
        <w:pStyle w:val="a5"/>
        <w:spacing w:before="0" w:beforeAutospacing="0" w:after="0" w:afterAutospacing="0" w:line="600" w:lineRule="atLeast"/>
        <w:ind w:firstLine="640"/>
        <w:jc w:val="both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93939"/>
          <w:sz w:val="32"/>
          <w:szCs w:val="32"/>
          <w:shd w:val="clear" w:color="auto" w:fill="FFFFFF"/>
        </w:rPr>
        <w:t>七、国有资产占用情况说明</w:t>
      </w:r>
    </w:p>
    <w:p w:rsidR="008D3EC2" w:rsidRPr="006D6CE3" w:rsidRDefault="008D3EC2" w:rsidP="008D3EC2">
      <w:pPr>
        <w:spacing w:line="220" w:lineRule="atLeast"/>
        <w:ind w:firstLineChars="200" w:firstLine="640"/>
        <w:rPr>
          <w:rFonts w:ascii="宋体" w:eastAsia="宋体" w:hAnsi="宋体"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ascii="宋体" w:eastAsia="宋体" w:hAnsi="宋体" w:cs="Times New Roman" w:hint="eastAsia"/>
          <w:bCs/>
          <w:color w:val="393939"/>
          <w:sz w:val="32"/>
          <w:szCs w:val="32"/>
          <w:shd w:val="clear" w:color="auto" w:fill="FFFFFF"/>
        </w:rPr>
        <w:t>2018年期初，洛阳职业技术学院共有车辆27辆，单位价值50万元以上通用设备13台（套）。</w:t>
      </w:r>
    </w:p>
    <w:p w:rsidR="008D3EC2" w:rsidRPr="006D6CE3" w:rsidRDefault="008D3EC2" w:rsidP="008D3EC2">
      <w:pPr>
        <w:spacing w:line="220" w:lineRule="atLeast"/>
        <w:ind w:firstLineChars="200" w:firstLine="640"/>
        <w:rPr>
          <w:rFonts w:ascii="宋体" w:eastAsia="宋体" w:hAnsi="宋体" w:cs="Times New Roman"/>
          <w:bCs/>
          <w:color w:val="393939"/>
          <w:sz w:val="32"/>
          <w:szCs w:val="32"/>
          <w:shd w:val="clear" w:color="auto" w:fill="FFFFFF"/>
        </w:rPr>
      </w:pPr>
    </w:p>
    <w:p w:rsidR="008D3EC2" w:rsidRPr="006D6CE3" w:rsidRDefault="008D3EC2" w:rsidP="008D3EC2">
      <w:pPr>
        <w:spacing w:line="220" w:lineRule="atLeast"/>
        <w:ind w:firstLineChars="200" w:firstLine="640"/>
        <w:jc w:val="center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Times New Roman" w:hint="eastAsia"/>
          <w:bCs/>
          <w:color w:val="393939"/>
          <w:sz w:val="32"/>
          <w:szCs w:val="32"/>
          <w:shd w:val="clear" w:color="auto" w:fill="FFFFFF"/>
        </w:rPr>
        <w:t>第三部分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名词解释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ind w:firstLineChars="200" w:firstLine="640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一、财政拨款收入：是指省级财政当年拨付的资金。</w:t>
      </w:r>
    </w:p>
    <w:p w:rsidR="008D3EC2" w:rsidRPr="006D6CE3" w:rsidRDefault="008D3EC2" w:rsidP="008D3EC2">
      <w:pPr>
        <w:pBdr>
          <w:left w:val="single" w:sz="6" w:space="0" w:color="E9E9E9"/>
        </w:pBdr>
        <w:spacing w:after="225"/>
        <w:rPr>
          <w:rFonts w:ascii="宋体" w:eastAsia="宋体" w:hAnsi="宋体" w:cs="宋体"/>
          <w:color w:val="646363"/>
          <w:sz w:val="32"/>
          <w:szCs w:val="32"/>
          <w:lang w:val="en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二、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事业收入：是指事业单位开展专业活动及辅助活动所取得的收入。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三、其他收入：是指部门取得的除“财政拨款”、“事业收入”、“事业单位经营收入”等以外的收入。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五、上年结转和结余：是指以前年度支出预算因客观条件变化未执行完毕、结转到本年度按有关规定继续使用的资金，既包括财政拨款结转和结余，也包括事业收入、经营收入、其他收入的结转和结余。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六、基本支出：是指为保障机构正常运转、完成日常工作任务所必需的开支，其内容包括人员经费和日常公用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lastRenderedPageBreak/>
        <w:t>经费两部分。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七、项目支出：是指在基本支出之外，为完成特定的行政工作任务或事业发展目标所发生的支出。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八、一般公共服务（类）××事务（款）：是指××厅（局）用于保障机构正常运行、开展××业务等活动的支出。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（1）行政运行（项）：是指为保障××厅（局）各行政机构正常运转、完成日常工作任务安排的支出。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（2）一般行政管理事务（项）：是指××厅（局）机关及所属二级单位的项目支出。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（3）机关服务（项）：是指为××厅（局）机关提供后勤保障服务的机关服务局的支出。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（4）事业运行（项）：是指事业单位用于保障机构正常运转的基本支出。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  <w:t>  九、“三公”经费：是指纳入省级财政预算管理，部门使用财政拨款安排的因公出国（境）费、公务用车购置及运行费和公务接待费。其中，因公出国（境）</w:t>
      </w:r>
      <w:proofErr w:type="gramStart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费反映</w:t>
      </w:r>
      <w:proofErr w:type="gramEnd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单位公务出国（境）的住宿费、旅费、伙食补助费、杂费、培训费等支出；公务用车购置及运行</w:t>
      </w:r>
      <w:proofErr w:type="gramStart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费反映</w:t>
      </w:r>
      <w:proofErr w:type="gramEnd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单位公务用车购置费及租用费、燃料费、维修费、过路过桥费、保险费、安全奖励费用等支出；公务接待</w:t>
      </w:r>
      <w:proofErr w:type="gramStart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费反映</w:t>
      </w:r>
      <w:proofErr w:type="gramEnd"/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单位按规定开支的各类公务接待（含外宾接待）支出。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br/>
      </w:r>
      <w:r w:rsidRPr="006D6CE3">
        <w:rPr>
          <w:rFonts w:ascii="宋体" w:eastAsia="宋体" w:hAnsi="宋体" w:cs="宋体" w:hint="eastAsia"/>
          <w:color w:val="646363"/>
          <w:sz w:val="32"/>
          <w:szCs w:val="32"/>
        </w:rPr>
        <w:t xml:space="preserve">    十、</w:t>
      </w: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>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8D3EC2" w:rsidRPr="006D6CE3" w:rsidRDefault="008D3EC2" w:rsidP="008D3EC2">
      <w:pPr>
        <w:spacing w:line="220" w:lineRule="atLeast"/>
        <w:ind w:firstLineChars="200" w:firstLine="640"/>
        <w:jc w:val="center"/>
        <w:rPr>
          <w:rFonts w:ascii="宋体" w:eastAsia="宋体" w:hAnsi="宋体"/>
          <w:sz w:val="32"/>
          <w:szCs w:val="32"/>
          <w:lang w:val="en"/>
        </w:rPr>
      </w:pPr>
    </w:p>
    <w:p w:rsidR="00DE178C" w:rsidRPr="006D6CE3" w:rsidRDefault="00DE178C" w:rsidP="00DE178C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6D6CE3">
        <w:rPr>
          <w:rFonts w:ascii="宋体" w:eastAsia="宋体" w:hAnsi="宋体" w:cs="宋体" w:hint="eastAsia"/>
          <w:color w:val="646363"/>
          <w:sz w:val="32"/>
          <w:szCs w:val="32"/>
          <w:lang w:val="en"/>
        </w:rPr>
        <w:t xml:space="preserve">第四部门  </w:t>
      </w:r>
      <w:r w:rsidRPr="006D6CE3">
        <w:rPr>
          <w:rFonts w:ascii="宋体" w:eastAsia="宋体" w:hAnsi="宋体" w:hint="eastAsia"/>
          <w:sz w:val="32"/>
          <w:szCs w:val="32"/>
        </w:rPr>
        <w:t>洛阳职业技术学院2018年度部门预算公开表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一、部门收支总体情况表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bCs/>
          <w:color w:val="333333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lastRenderedPageBreak/>
        <w:t>二、部门收入总体情况表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三、部门支出总体情况表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四、财政拨款收支总体情况表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五、一般公共预算支出情况表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93939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六、一般公共预算基本支出情况表</w:t>
      </w:r>
    </w:p>
    <w:p w:rsidR="00DE178C" w:rsidRPr="006D6CE3" w:rsidRDefault="00DE178C" w:rsidP="00DE178C">
      <w:pPr>
        <w:pStyle w:val="a5"/>
        <w:shd w:val="clear" w:color="auto" w:fill="FFFFFF"/>
        <w:spacing w:before="0" w:beforeAutospacing="0" w:after="0" w:afterAutospacing="0" w:line="580" w:lineRule="atLeast"/>
        <w:rPr>
          <w:rFonts w:cs="Times New Roman"/>
          <w:bCs/>
          <w:color w:val="333333"/>
          <w:sz w:val="32"/>
          <w:szCs w:val="32"/>
          <w:shd w:val="clear" w:color="auto" w:fill="FFFFFF"/>
        </w:rPr>
      </w:pPr>
      <w:r w:rsidRPr="006D6CE3">
        <w:rPr>
          <w:rFonts w:cs="Times New Roman" w:hint="eastAsia"/>
          <w:bCs/>
          <w:color w:val="333333"/>
          <w:sz w:val="32"/>
          <w:szCs w:val="32"/>
          <w:shd w:val="clear" w:color="auto" w:fill="FFFFFF"/>
        </w:rPr>
        <w:t>七、一般公共预算“三公”经费支出情况表</w:t>
      </w:r>
    </w:p>
    <w:p w:rsidR="00DE178C" w:rsidRPr="006D6CE3" w:rsidRDefault="00DE178C" w:rsidP="00DE178C">
      <w:pPr>
        <w:spacing w:line="220" w:lineRule="atLeast"/>
        <w:rPr>
          <w:rFonts w:ascii="宋体" w:eastAsia="宋体" w:hAnsi="宋体"/>
          <w:sz w:val="32"/>
          <w:szCs w:val="32"/>
          <w:lang w:val="en"/>
        </w:rPr>
      </w:pPr>
      <w:r w:rsidRPr="006D6CE3">
        <w:rPr>
          <w:rFonts w:ascii="宋体" w:eastAsia="宋体" w:hAnsi="宋体" w:cs="Times New Roman" w:hint="eastAsia"/>
          <w:bCs/>
          <w:color w:val="333333"/>
          <w:sz w:val="32"/>
          <w:szCs w:val="32"/>
          <w:shd w:val="clear" w:color="auto" w:fill="FFFFFF"/>
        </w:rPr>
        <w:t>八、政府性基金预算支出情况表</w:t>
      </w:r>
    </w:p>
    <w:sectPr w:rsidR="00DE178C" w:rsidRPr="006D6CE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D9" w:rsidRDefault="00C32DD9" w:rsidP="008D3EC2">
      <w:pPr>
        <w:spacing w:after="0"/>
      </w:pPr>
      <w:r>
        <w:separator/>
      </w:r>
    </w:p>
  </w:endnote>
  <w:endnote w:type="continuationSeparator" w:id="0">
    <w:p w:rsidR="00C32DD9" w:rsidRDefault="00C32DD9" w:rsidP="008D3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D9" w:rsidRDefault="00C32DD9" w:rsidP="008D3EC2">
      <w:pPr>
        <w:spacing w:after="0"/>
      </w:pPr>
      <w:r>
        <w:separator/>
      </w:r>
    </w:p>
  </w:footnote>
  <w:footnote w:type="continuationSeparator" w:id="0">
    <w:p w:rsidR="00C32DD9" w:rsidRDefault="00C32DD9" w:rsidP="008D3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E27CA"/>
    <w:rsid w:val="00426133"/>
    <w:rsid w:val="004358AB"/>
    <w:rsid w:val="006D6CE3"/>
    <w:rsid w:val="00804FA6"/>
    <w:rsid w:val="008B7726"/>
    <w:rsid w:val="008D3EC2"/>
    <w:rsid w:val="00A94367"/>
    <w:rsid w:val="00C32DD9"/>
    <w:rsid w:val="00D31D50"/>
    <w:rsid w:val="00D63132"/>
    <w:rsid w:val="00DE178C"/>
    <w:rsid w:val="00E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E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E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E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EC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8D3E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D6CE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CE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xbany</cp:lastModifiedBy>
  <cp:revision>6</cp:revision>
  <cp:lastPrinted>2019-02-16T02:13:00Z</cp:lastPrinted>
  <dcterms:created xsi:type="dcterms:W3CDTF">2008-09-11T17:20:00Z</dcterms:created>
  <dcterms:modified xsi:type="dcterms:W3CDTF">2019-02-16T02:34:00Z</dcterms:modified>
</cp:coreProperties>
</file>