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val="en-US" w:eastAsia="zh-CN"/>
        </w:rPr>
      </w:pPr>
      <w:r>
        <w:rPr>
          <w:rFonts w:hint="eastAsia"/>
          <w:b/>
          <w:bCs/>
          <w:sz w:val="32"/>
          <w:szCs w:val="32"/>
          <w:lang w:val="en-US" w:eastAsia="zh-CN"/>
        </w:rPr>
        <w:t>关于基地配备统一教学资源的通知</w:t>
      </w:r>
    </w:p>
    <w:p>
      <w:pPr>
        <w:jc w:val="center"/>
        <w:rPr>
          <w:rFonts w:hint="eastAsia"/>
          <w:b/>
          <w:bCs/>
          <w:sz w:val="32"/>
          <w:szCs w:val="32"/>
          <w:lang w:val="en-US" w:eastAsia="zh-CN"/>
        </w:rPr>
      </w:pPr>
    </w:p>
    <w:p>
      <w:pPr>
        <w:rPr>
          <w:rFonts w:hint="eastAsia" w:cstheme="minorBidi"/>
          <w:b/>
          <w:bCs/>
          <w:kern w:val="2"/>
          <w:sz w:val="24"/>
          <w:szCs w:val="24"/>
          <w:lang w:val="en-US" w:eastAsia="zh-CN" w:bidi="ar-SA"/>
        </w:rPr>
      </w:pPr>
      <w:r>
        <w:rPr>
          <w:rFonts w:hint="eastAsia" w:cstheme="minorBidi"/>
          <w:b/>
          <w:bCs/>
          <w:kern w:val="2"/>
          <w:sz w:val="24"/>
          <w:szCs w:val="24"/>
          <w:lang w:val="en-US" w:eastAsia="zh-CN" w:bidi="ar-SA"/>
        </w:rPr>
        <w:t>全国各教学基地：</w:t>
      </w:r>
    </w:p>
    <w:p>
      <w:pPr>
        <w:rPr>
          <w:rFonts w:hint="eastAsia" w:cstheme="minorBidi"/>
          <w:b/>
          <w:bCs/>
          <w:kern w:val="2"/>
          <w:sz w:val="24"/>
          <w:szCs w:val="24"/>
          <w:lang w:val="en-US" w:eastAsia="zh-CN" w:bidi="ar-SA"/>
        </w:rPr>
      </w:pPr>
      <w:bookmarkStart w:id="2" w:name="_GoBack"/>
      <w:bookmarkEnd w:id="2"/>
    </w:p>
    <w:p>
      <w:pPr>
        <w:ind w:firstLine="420" w:firstLineChars="0"/>
        <w:rPr>
          <w:rFonts w:hint="eastAsia" w:cstheme="minorBidi"/>
          <w:kern w:val="2"/>
          <w:sz w:val="24"/>
          <w:szCs w:val="24"/>
          <w:lang w:val="en-US" w:eastAsia="zh-CN" w:bidi="ar-SA"/>
        </w:rPr>
      </w:pPr>
      <w:r>
        <w:rPr>
          <w:rFonts w:hint="eastAsia" w:cstheme="minorBidi"/>
          <w:kern w:val="2"/>
          <w:sz w:val="24"/>
          <w:szCs w:val="24"/>
          <w:lang w:val="en-US" w:eastAsia="zh-CN" w:bidi="ar-SA"/>
        </w:rPr>
        <w:t>为了统一全国SP领域教学水平，培养出符合标准的SP和SP培训师，应用标准的SP教学和考核，全国SP教学基地应当配备统一的SP系列教学资源，现将SP教指委统一配备的教学资源介绍如下：</w:t>
      </w:r>
    </w:p>
    <w:p>
      <w:pPr>
        <w:rPr>
          <w:rFonts w:hint="eastAsia" w:cstheme="minorBidi"/>
          <w:kern w:val="2"/>
          <w:sz w:val="24"/>
          <w:szCs w:val="24"/>
          <w:lang w:val="en-US" w:eastAsia="zh-CN" w:bidi="ar-SA"/>
        </w:rPr>
      </w:pPr>
    </w:p>
    <w:p>
      <w:pPr>
        <w:rPr>
          <w:rFonts w:hint="eastAsia" w:cstheme="minorBidi"/>
          <w:b/>
          <w:bCs/>
          <w:kern w:val="2"/>
          <w:sz w:val="24"/>
          <w:szCs w:val="24"/>
          <w:lang w:val="en-US" w:eastAsia="zh-CN" w:bidi="ar-SA"/>
        </w:rPr>
      </w:pPr>
      <w:r>
        <w:rPr>
          <w:rFonts w:hint="eastAsia" w:cstheme="minorBidi"/>
          <w:b/>
          <w:bCs/>
          <w:kern w:val="2"/>
          <w:sz w:val="24"/>
          <w:szCs w:val="24"/>
          <w:lang w:val="en-US" w:eastAsia="zh-CN" w:bidi="ar-SA"/>
        </w:rPr>
        <w:t>一、SP教材，各100本：</w:t>
      </w:r>
    </w:p>
    <w:p>
      <w:pPr>
        <w:rPr>
          <w:rFonts w:hint="eastAsia" w:asciiTheme="minorHAnsi" w:hAnsiTheme="minorHAnsi" w:eastAsiaTheme="minorEastAsia" w:cstheme="minorBidi"/>
          <w:b/>
          <w:bCs/>
          <w:kern w:val="2"/>
          <w:sz w:val="24"/>
          <w:szCs w:val="24"/>
          <w:lang w:val="en-US" w:eastAsia="zh-CN" w:bidi="ar-SA"/>
        </w:rPr>
      </w:pPr>
      <w:r>
        <w:rPr>
          <w:rFonts w:hint="eastAsia" w:cstheme="minorBidi"/>
          <w:b/>
          <w:bCs/>
          <w:kern w:val="2"/>
          <w:sz w:val="24"/>
          <w:szCs w:val="24"/>
          <w:lang w:val="en-US" w:eastAsia="zh-CN" w:bidi="ar-SA"/>
        </w:rPr>
        <w:t>1.《标准化病人实践教学标准》</w:t>
      </w:r>
    </w:p>
    <w:p>
      <w:pPr>
        <w:rPr>
          <w:rFonts w:hint="eastAsia" w:cstheme="minorBidi"/>
          <w:kern w:val="2"/>
          <w:sz w:val="24"/>
          <w:szCs w:val="24"/>
          <w:lang w:val="en-US" w:eastAsia="zh-CN" w:bidi="ar-SA"/>
        </w:rPr>
      </w:pPr>
    </w:p>
    <w:p>
      <w:pPr>
        <w:tabs>
          <w:tab w:val="left" w:pos="4851"/>
        </w:tabs>
        <w:jc w:val="left"/>
        <w:rPr>
          <w:rFonts w:hint="eastAsia" w:cstheme="minorBidi"/>
          <w:kern w:val="2"/>
          <w:sz w:val="24"/>
          <w:szCs w:val="24"/>
          <w:lang w:val="en-US" w:eastAsia="zh-CN" w:bidi="ar-SA"/>
        </w:rPr>
      </w:pPr>
      <w:r>
        <w:rPr>
          <w:sz w:val="24"/>
          <w:szCs w:val="24"/>
        </w:rPr>
        <w:drawing>
          <wp:inline distT="0" distB="0" distL="114300" distR="114300">
            <wp:extent cx="5934075" cy="2047240"/>
            <wp:effectExtent l="0" t="0" r="9525" b="10160"/>
            <wp:docPr id="2" name="图片 1" descr="20171116标准化病人实践教学封面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20171116标准化病人实践教学封面3-01"/>
                    <pic:cNvPicPr>
                      <a:picLocks noChangeAspect="1"/>
                    </pic:cNvPicPr>
                  </pic:nvPicPr>
                  <pic:blipFill>
                    <a:blip r:embed="rId6"/>
                    <a:stretch>
                      <a:fillRect/>
                    </a:stretch>
                  </pic:blipFill>
                  <pic:spPr>
                    <a:xfrm>
                      <a:off x="0" y="0"/>
                      <a:ext cx="5934075" cy="2047240"/>
                    </a:xfrm>
                    <a:prstGeom prst="rect">
                      <a:avLst/>
                    </a:prstGeom>
                  </pic:spPr>
                </pic:pic>
              </a:graphicData>
            </a:graphic>
          </wp:inline>
        </w:drawing>
      </w:r>
    </w:p>
    <w:p>
      <w:pPr>
        <w:rPr>
          <w:rFonts w:hint="eastAsia" w:asciiTheme="minorHAnsi" w:hAnsiTheme="minorHAnsi" w:eastAsiaTheme="minorEastAsia" w:cstheme="minorBidi"/>
          <w:kern w:val="2"/>
          <w:sz w:val="24"/>
          <w:szCs w:val="24"/>
          <w:lang w:val="en-US" w:eastAsia="zh-CN" w:bidi="ar-SA"/>
        </w:rPr>
      </w:pP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SP教指委是中国目前唯一的SP专业学术机构，承担着全国的SP课题研究、教育培训、教材编写、考核认证、人才管理、教学模式研发及教学基地推广等任务。我国CSPC专家，结合中国的国情，经过几年的努力，不断研究、总结，建立了这一符合中国国情的标准化病人系列标准，必将推动中国各医院、医学院的医学教育，使中国的医学生、护理学生等得到更多的实惠，更有利于今后医疗护理工作，最终服务社会，使全社会受益。本标准包括《标准化病人（SP）教学培训基地标准》、《标准化病人（SP）培训师考核认证标准》及《标准化病人（SP）培训考核标准》“三大标准”，能有效地指导全国医科院校、医疗机构和养老机构等SP医护领域的实践教学工作和教学基地建设工作。</w:t>
      </w:r>
    </w:p>
    <w:p>
      <w:pPr>
        <w:tabs>
          <w:tab w:val="left" w:pos="6711"/>
        </w:tabs>
        <w:ind w:firstLine="480" w:firstLineChars="200"/>
        <w:jc w:val="left"/>
        <w:rPr>
          <w:rFonts w:hint="eastAsia" w:cstheme="minorBidi"/>
          <w:kern w:val="2"/>
          <w:sz w:val="24"/>
          <w:szCs w:val="24"/>
          <w:lang w:val="en-US" w:eastAsia="zh-CN" w:bidi="ar-SA"/>
        </w:rPr>
      </w:pP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SP是全国卫生专业教学发展的趋势和方向，国家已出台文件，在多种医学相关考核中必须使用SP。“三大标准”的出台，必将推动中国标准化病人事业的进步，我国也将在实践标准化病人教学中取得一席之地。</w:t>
      </w:r>
    </w:p>
    <w:p>
      <w:pPr>
        <w:tabs>
          <w:tab w:val="left" w:pos="6711"/>
        </w:tabs>
        <w:ind w:firstLine="480" w:firstLineChars="200"/>
        <w:jc w:val="left"/>
        <w:rPr>
          <w:rFonts w:hint="eastAsia" w:cstheme="minorBidi"/>
          <w:kern w:val="2"/>
          <w:sz w:val="24"/>
          <w:szCs w:val="24"/>
          <w:lang w:val="en-US" w:eastAsia="zh-CN" w:bidi="ar-SA"/>
        </w:rPr>
      </w:pP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“三大标准”能有效地指导全国医科院校、医疗机构和养老机构等SP医护领域的实践教学工作和教学培训基地建设工作。“三大标准”将不断更新完善，规范地推动全国SP教学工作的发展。</w:t>
      </w:r>
    </w:p>
    <w:p>
      <w:pPr>
        <w:tabs>
          <w:tab w:val="left" w:pos="6711"/>
        </w:tabs>
        <w:jc w:val="left"/>
        <w:rPr>
          <w:rFonts w:hint="eastAsia" w:cstheme="minorBidi"/>
          <w:kern w:val="2"/>
          <w:sz w:val="24"/>
          <w:szCs w:val="24"/>
          <w:lang w:val="en-US" w:eastAsia="zh-CN" w:bidi="ar-SA"/>
        </w:rPr>
      </w:pPr>
    </w:p>
    <w:p>
      <w:pPr>
        <w:numPr>
          <w:ilvl w:val="0"/>
          <w:numId w:val="0"/>
        </w:numPr>
        <w:tabs>
          <w:tab w:val="left" w:pos="6711"/>
        </w:tabs>
        <w:jc w:val="left"/>
        <w:rPr>
          <w:rFonts w:hint="eastAsia" w:cstheme="minorBidi"/>
          <w:b/>
          <w:bCs/>
          <w:kern w:val="2"/>
          <w:sz w:val="24"/>
          <w:szCs w:val="24"/>
          <w:lang w:val="en-US" w:eastAsia="zh-CN" w:bidi="ar-SA"/>
        </w:rPr>
      </w:pPr>
      <w:r>
        <w:rPr>
          <w:rFonts w:hint="eastAsia" w:cstheme="minorBidi"/>
          <w:b/>
          <w:bCs/>
          <w:kern w:val="2"/>
          <w:sz w:val="24"/>
          <w:szCs w:val="24"/>
          <w:lang w:val="en-US" w:eastAsia="zh-CN" w:bidi="ar-SA"/>
        </w:rPr>
        <w:t xml:space="preserve">2.《标准化病人培训实用教程》  </w:t>
      </w:r>
    </w:p>
    <w:p>
      <w:pPr>
        <w:numPr>
          <w:ilvl w:val="0"/>
          <w:numId w:val="0"/>
        </w:numPr>
        <w:tabs>
          <w:tab w:val="left" w:pos="6711"/>
        </w:tabs>
        <w:jc w:val="left"/>
        <w:rPr>
          <w:rFonts w:hint="eastAsia" w:cstheme="minorBidi"/>
          <w:kern w:val="2"/>
          <w:sz w:val="24"/>
          <w:szCs w:val="24"/>
          <w:lang w:val="en-US" w:eastAsia="zh-CN" w:bidi="ar-SA"/>
        </w:rPr>
      </w:pPr>
    </w:p>
    <w:p>
      <w:pPr>
        <w:tabs>
          <w:tab w:val="left" w:pos="6711"/>
        </w:tabs>
        <w:jc w:val="center"/>
        <w:rPr>
          <w:rFonts w:hint="eastAsia" w:cstheme="minorBidi"/>
          <w:kern w:val="2"/>
          <w:sz w:val="24"/>
          <w:szCs w:val="24"/>
          <w:lang w:val="en-US" w:eastAsia="zh-CN" w:bidi="ar-SA"/>
        </w:rPr>
      </w:pPr>
      <w:r>
        <w:rPr>
          <w:rFonts w:hint="eastAsia" w:cstheme="minorBidi"/>
          <w:kern w:val="2"/>
          <w:sz w:val="24"/>
          <w:szCs w:val="24"/>
          <w:lang w:val="en-US" w:eastAsia="zh-CN" w:bidi="ar-SA"/>
        </w:rPr>
        <w:drawing>
          <wp:inline distT="0" distB="0" distL="114300" distR="114300">
            <wp:extent cx="2975610" cy="3056255"/>
            <wp:effectExtent l="0" t="0" r="15240" b="1079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2975610" cy="3056255"/>
                    </a:xfrm>
                    <a:prstGeom prst="rect">
                      <a:avLst/>
                    </a:prstGeom>
                  </pic:spPr>
                </pic:pic>
              </a:graphicData>
            </a:graphic>
          </wp:inline>
        </w:drawing>
      </w:r>
    </w:p>
    <w:p>
      <w:pPr>
        <w:numPr>
          <w:ilvl w:val="0"/>
          <w:numId w:val="0"/>
        </w:numPr>
        <w:tabs>
          <w:tab w:val="left" w:pos="671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t>主编：绳宇 北京协和医学院护理学院基础护理学系主任、CSPC专家委员会副主任、教授</w:t>
      </w:r>
    </w:p>
    <w:p>
      <w:pPr>
        <w:numPr>
          <w:ilvl w:val="0"/>
          <w:numId w:val="0"/>
        </w:numPr>
        <w:tabs>
          <w:tab w:val="left" w:pos="6711"/>
        </w:tabs>
        <w:jc w:val="left"/>
        <w:rPr>
          <w:rFonts w:hint="eastAsia" w:cstheme="minorBidi"/>
          <w:kern w:val="2"/>
          <w:sz w:val="24"/>
          <w:szCs w:val="24"/>
          <w:lang w:val="en-US" w:eastAsia="zh-CN" w:bidi="ar-SA"/>
        </w:rPr>
      </w:pP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标准化病人培训实用教程》一书对医学（护理学）教育中标准化病人（SP）的使用进行了详实介绍，具有理论和实践并重的特点。该书的前半部分重点介绍了SP在护理教学中的应用及SP培训方法，后半部分通过案例，介绍了SP在具体专科的应用实例。实例涵盖内、外、妇、儿、急诊、护理评估、沟通交流等各个方面，生动详实的阐述和介绍了SP的应用方法，为广大医护教育者及临床护理工作者提供了教学参考。</w:t>
      </w:r>
    </w:p>
    <w:p>
      <w:pPr>
        <w:tabs>
          <w:tab w:val="left" w:pos="6711"/>
        </w:tabs>
        <w:ind w:firstLine="480" w:firstLineChars="200"/>
        <w:jc w:val="left"/>
        <w:rPr>
          <w:rFonts w:hint="eastAsia" w:cstheme="minorBidi"/>
          <w:kern w:val="2"/>
          <w:sz w:val="24"/>
          <w:szCs w:val="24"/>
          <w:lang w:val="en-US" w:eastAsia="zh-CN" w:bidi="ar-SA"/>
        </w:rPr>
      </w:pP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本书分为七个章节，理论结合实践，对标准化病人培训的要求、方法、目标和应用等做了全面的阐述，并在真实病例中辅以了对学生职业情感和人文关怀的培养。</w:t>
      </w:r>
    </w:p>
    <w:p>
      <w:pPr>
        <w:tabs>
          <w:tab w:val="left" w:pos="6711"/>
        </w:tabs>
        <w:ind w:firstLine="480" w:firstLineChars="200"/>
        <w:jc w:val="left"/>
        <w:rPr>
          <w:rFonts w:hint="eastAsia" w:cstheme="minorBidi"/>
          <w:kern w:val="2"/>
          <w:sz w:val="24"/>
          <w:szCs w:val="24"/>
          <w:lang w:val="en-US" w:eastAsia="zh-CN" w:bidi="ar-SA"/>
        </w:rPr>
      </w:pP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全书内容实用全面，所选病例经典，适用于各类医学院校作为教材用于标准化病人教育及标准化病人培训，同时也可作为医护人员临床教学常用的工具书和参考书。</w:t>
      </w:r>
    </w:p>
    <w:p>
      <w:pPr>
        <w:tabs>
          <w:tab w:val="left" w:pos="6711"/>
        </w:tabs>
        <w:jc w:val="left"/>
        <w:rPr>
          <w:rFonts w:hint="eastAsia" w:cstheme="minorBidi"/>
          <w:kern w:val="2"/>
          <w:sz w:val="24"/>
          <w:szCs w:val="24"/>
          <w:lang w:val="en-US" w:eastAsia="zh-CN" w:bidi="ar-SA"/>
        </w:rPr>
      </w:pPr>
    </w:p>
    <w:p>
      <w:pPr>
        <w:tabs>
          <w:tab w:val="left" w:pos="6711"/>
        </w:tabs>
        <w:jc w:val="left"/>
        <w:rPr>
          <w:rFonts w:hint="eastAsia" w:cstheme="minorBidi"/>
          <w:kern w:val="2"/>
          <w:sz w:val="24"/>
          <w:szCs w:val="24"/>
          <w:lang w:val="en-US" w:eastAsia="zh-CN" w:bidi="ar-SA"/>
        </w:rPr>
      </w:pPr>
      <w:r>
        <w:rPr>
          <w:rFonts w:hint="eastAsia" w:cstheme="minorBidi"/>
          <w:b/>
          <w:bCs/>
          <w:kern w:val="2"/>
          <w:sz w:val="24"/>
          <w:szCs w:val="24"/>
          <w:lang w:val="en-US" w:eastAsia="zh-CN" w:bidi="ar-SA"/>
        </w:rPr>
        <w:t>3.《临床护理情景模拟案例与标准化病人应用》</w:t>
      </w:r>
    </w:p>
    <w:p>
      <w:pPr>
        <w:tabs>
          <w:tab w:val="left" w:pos="6711"/>
        </w:tabs>
        <w:jc w:val="center"/>
        <w:rPr>
          <w:rFonts w:hint="eastAsia" w:cstheme="minorBidi"/>
          <w:kern w:val="2"/>
          <w:sz w:val="24"/>
          <w:szCs w:val="24"/>
          <w:lang w:val="en-US" w:eastAsia="zh-CN" w:bidi="ar-SA"/>
        </w:rPr>
      </w:pPr>
      <w:r>
        <w:rPr>
          <w:rFonts w:hint="eastAsia" w:cstheme="minorBidi"/>
          <w:kern w:val="2"/>
          <w:sz w:val="24"/>
          <w:szCs w:val="24"/>
          <w:lang w:val="en-US" w:eastAsia="zh-CN" w:bidi="ar-SA"/>
        </w:rPr>
        <w:drawing>
          <wp:inline distT="0" distB="0" distL="114300" distR="114300">
            <wp:extent cx="2816225" cy="3115945"/>
            <wp:effectExtent l="0" t="0" r="317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2816225" cy="3115945"/>
                    </a:xfrm>
                    <a:prstGeom prst="rect">
                      <a:avLst/>
                    </a:prstGeom>
                  </pic:spPr>
                </pic:pic>
              </a:graphicData>
            </a:graphic>
          </wp:inline>
        </w:drawing>
      </w:r>
    </w:p>
    <w:p>
      <w:pPr>
        <w:tabs>
          <w:tab w:val="left" w:pos="6711"/>
        </w:tabs>
        <w:jc w:val="left"/>
        <w:rPr>
          <w:rFonts w:hint="eastAsia" w:cstheme="minorBidi"/>
          <w:kern w:val="2"/>
          <w:sz w:val="24"/>
          <w:szCs w:val="24"/>
          <w:lang w:val="en-US" w:eastAsia="zh-CN" w:bidi="ar-SA"/>
        </w:rPr>
      </w:pPr>
    </w:p>
    <w:p>
      <w:pPr>
        <w:tabs>
          <w:tab w:val="left" w:pos="671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t>主编：张晓静 北京协和医院主任护师，硕士研究生导师；CSPC专家委员会副主任</w:t>
      </w: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临床护理情景模拟案例与标准化病人应用》一书，内容主要包括临床护理情景模拟案例教学及标准化病人护理教学的现状与前景，侧重临床护士能力的建设，结合标准化病人参与教学演示临床情景的模式，为护生及各级临床护士提供较为形象、真实度高的临床综合能力培训与考核的支持资料，为促进教学提供了有益的、可参考、可借鉴和可推广的专业性实训教材。有效的体现了临床护理情景与标准化病人的完美结合，并体现了在护理教学中的做法及应用过程。</w:t>
      </w:r>
    </w:p>
    <w:p>
      <w:pPr>
        <w:tabs>
          <w:tab w:val="left" w:pos="6711"/>
        </w:tabs>
        <w:ind w:firstLine="480" w:firstLineChars="200"/>
        <w:jc w:val="left"/>
        <w:rPr>
          <w:rFonts w:hint="eastAsia" w:cstheme="minorBidi"/>
          <w:kern w:val="2"/>
          <w:sz w:val="24"/>
          <w:szCs w:val="24"/>
          <w:lang w:val="en-US" w:eastAsia="zh-CN" w:bidi="ar-SA"/>
        </w:rPr>
      </w:pP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全书共分为六个章节，编辑团队集合协和医院众多一线临床护理专家和教学骨干，根据教与学、临床与课堂的要求，完成了这本针对性强、内容丰富、运用价值高、实用性强的作品。本书知识与技能相结合，涵盖了学科的最新进展，是一本值得老师和学生使用的教学用书。</w:t>
      </w:r>
    </w:p>
    <w:p>
      <w:pPr>
        <w:tabs>
          <w:tab w:val="left" w:pos="6711"/>
        </w:tabs>
        <w:ind w:firstLine="480" w:firstLineChars="200"/>
        <w:jc w:val="left"/>
        <w:rPr>
          <w:rFonts w:hint="eastAsia" w:cstheme="minorBidi"/>
          <w:kern w:val="2"/>
          <w:sz w:val="24"/>
          <w:szCs w:val="24"/>
          <w:lang w:val="en-US" w:eastAsia="zh-CN" w:bidi="ar-SA"/>
        </w:rPr>
      </w:pPr>
    </w:p>
    <w:p>
      <w:pPr>
        <w:numPr>
          <w:ilvl w:val="0"/>
          <w:numId w:val="1"/>
        </w:num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SP特效化妆箱，至少配备3套：</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0"/>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P化妆是针对SP进行的特殊效果化妆，是为更加真实形象地体现医学情景而进行的局部或全身效果化妆，SP化妆师一般由经过专业培训的SP训练师承担。SP化妆主要应用于OSCE考评、技能比赛、日常授课等医学情境展示中，结合病例情景呈现化妆效果。</w:t>
      </w:r>
    </w:p>
    <w:p>
      <w:pPr>
        <w:spacing w:line="360"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SP 化妆箱由多种特殊化妆用具组合，是用于对SP进行特殊效果化妆的工具箱，包括发型设计、面部修饰、服装、饰品等多种用物。SP化妆师可根据使用范围对产品套装自由组合，一般分为初级、中级和高级三个层次，建议初学者从初级化妆箱开始选购。</w:t>
      </w:r>
    </w:p>
    <w:p>
      <w:pPr>
        <w:spacing w:line="360" w:lineRule="auto"/>
        <w:ind w:firstLine="561"/>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SP化妆与普通化妆的主要区别：（1）SP化妆只适用于标准化病人（SP）；（2）SP化妆并不仅限于面部，而是根据病历考核需求在SP面部、四肢、甚至全身进行符合病历情境的化妆；（3）SP化妆效果不是精致美观，而是尽量逼真、符合情境、符份和特效。 </w:t>
      </w:r>
    </w:p>
    <w:p>
      <w:pPr>
        <w:spacing w:line="360" w:lineRule="auto"/>
        <w:ind w:firstLine="561"/>
        <w:rPr>
          <w:rFonts w:hint="eastAsia" w:asciiTheme="minorEastAsia" w:hAnsiTheme="minorEastAsia" w:eastAsiaTheme="minorEastAsia" w:cstheme="minorEastAsia"/>
          <w:sz w:val="24"/>
          <w:szCs w:val="24"/>
        </w:rPr>
      </w:pPr>
    </w:p>
    <w:p>
      <w:pPr>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初级化妆箱</w:t>
      </w:r>
      <w:r>
        <w:rPr>
          <w:rFonts w:hint="eastAsia" w:asciiTheme="minorEastAsia" w:hAnsiTheme="minorEastAsia" w:eastAsiaTheme="minorEastAsia" w:cstheme="minorEastAsia"/>
          <w:b/>
          <w:sz w:val="24"/>
          <w:szCs w:val="24"/>
          <w:lang w:val="en-US" w:eastAsia="zh-CN"/>
        </w:rPr>
        <w:t>用</w:t>
      </w:r>
      <w:r>
        <w:rPr>
          <w:rFonts w:hint="eastAsia" w:asciiTheme="minorEastAsia" w:hAnsiTheme="minorEastAsia" w:eastAsiaTheme="minorEastAsia" w:cstheme="minorEastAsia"/>
          <w:b/>
          <w:sz w:val="24"/>
          <w:szCs w:val="24"/>
        </w:rPr>
        <w:t>品介绍</w:t>
      </w:r>
    </w:p>
    <w:p>
      <w:pPr>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SP化妆箱物品清单</w:t>
      </w:r>
    </w:p>
    <w:tbl>
      <w:tblPr>
        <w:tblStyle w:val="6"/>
        <w:tblW w:w="8580" w:type="dxa"/>
        <w:tblInd w:w="-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493"/>
        <w:gridCol w:w="3582"/>
        <w:gridCol w:w="2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6"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编号</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产品名称</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color w:val="auto"/>
                <w:sz w:val="24"/>
                <w:szCs w:val="24"/>
              </w:rPr>
              <w:t>名称</w:t>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型号</w:t>
            </w:r>
            <w:r>
              <w:rPr>
                <w:rFonts w:hint="eastAsia" w:asciiTheme="minorEastAsia" w:hAnsiTheme="minorEastAsia" w:eastAsiaTheme="minorEastAsia" w:cstheme="minorEastAsia"/>
                <w:b/>
                <w:color w:val="auto"/>
                <w:sz w:val="24"/>
                <w:szCs w:val="24"/>
              </w:rPr>
              <w:t>/颜色/主要用途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660" w:type="dxa"/>
            <w:vMerge w:val="restart"/>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493" w:type="dxa"/>
            <w:vMerge w:val="restart"/>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色膏拼盘</w:t>
            </w:r>
          </w:p>
        </w:tc>
        <w:tc>
          <w:tcPr>
            <w:tcW w:w="3582" w:type="dxa"/>
            <w:vMerge w:val="restart"/>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911225" cy="642620"/>
                  <wp:effectExtent l="0" t="0" r="3175" b="5080"/>
                  <wp:docPr id="25" name="图片 25" descr="XV3A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XV3A3406"/>
                          <pic:cNvPicPr>
                            <a:picLocks noChangeAspect="1"/>
                          </pic:cNvPicPr>
                        </pic:nvPicPr>
                        <pic:blipFill>
                          <a:blip r:embed="rId9"/>
                          <a:srcRect l="22006" t="30310" r="35030" b="24248"/>
                          <a:stretch>
                            <a:fillRect/>
                          </a:stretch>
                        </pic:blipFill>
                        <pic:spPr>
                          <a:xfrm>
                            <a:off x="0" y="0"/>
                            <a:ext cx="911225" cy="642620"/>
                          </a:xfrm>
                          <a:prstGeom prst="ellipse">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肤色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2" w:hRule="atLeast"/>
        </w:trPr>
        <w:tc>
          <w:tcPr>
            <w:tcW w:w="660" w:type="dxa"/>
            <w:vMerge w:val="continue"/>
            <w:shd w:val="clear" w:color="auto" w:fill="auto"/>
            <w:vAlign w:val="center"/>
          </w:tcPr>
          <w:p>
            <w:pPr>
              <w:spacing w:line="360" w:lineRule="auto"/>
              <w:jc w:val="center"/>
              <w:rPr>
                <w:rFonts w:hint="eastAsia" w:asciiTheme="minorEastAsia" w:hAnsiTheme="minorEastAsia" w:eastAsiaTheme="minorEastAsia" w:cstheme="minorEastAsia"/>
                <w:sz w:val="24"/>
                <w:szCs w:val="24"/>
              </w:rPr>
            </w:pPr>
          </w:p>
        </w:tc>
        <w:tc>
          <w:tcPr>
            <w:tcW w:w="1493" w:type="dxa"/>
            <w:vMerge w:val="continue"/>
            <w:shd w:val="clear" w:color="auto" w:fill="auto"/>
            <w:vAlign w:val="center"/>
          </w:tcPr>
          <w:p>
            <w:pPr>
              <w:spacing w:line="360" w:lineRule="auto"/>
              <w:jc w:val="center"/>
              <w:rPr>
                <w:rFonts w:hint="eastAsia" w:asciiTheme="minorEastAsia" w:hAnsiTheme="minorEastAsia" w:eastAsiaTheme="minorEastAsia" w:cstheme="minorEastAsia"/>
                <w:sz w:val="24"/>
                <w:szCs w:val="24"/>
              </w:rPr>
            </w:pPr>
          </w:p>
        </w:tc>
        <w:tc>
          <w:tcPr>
            <w:tcW w:w="3582" w:type="dxa"/>
            <w:vMerge w:val="continue"/>
            <w:shd w:val="clear" w:color="auto" w:fill="auto"/>
            <w:vAlign w:val="center"/>
          </w:tcPr>
          <w:p>
            <w:pPr>
              <w:spacing w:line="360" w:lineRule="auto"/>
              <w:jc w:val="center"/>
              <w:rPr>
                <w:rFonts w:hint="eastAsia" w:asciiTheme="minorEastAsia" w:hAnsiTheme="minorEastAsia" w:eastAsiaTheme="minorEastAsia" w:cstheme="minorEastAsia"/>
                <w:sz w:val="24"/>
                <w:szCs w:val="24"/>
              </w:rPr>
            </w:pP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淤青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 w:hRule="atLeast"/>
        </w:trPr>
        <w:tc>
          <w:tcPr>
            <w:tcW w:w="660" w:type="dxa"/>
            <w:vMerge w:val="continue"/>
            <w:shd w:val="clear" w:color="auto" w:fill="auto"/>
            <w:vAlign w:val="center"/>
          </w:tcPr>
          <w:p>
            <w:pPr>
              <w:spacing w:line="360" w:lineRule="auto"/>
              <w:jc w:val="center"/>
              <w:rPr>
                <w:rFonts w:hint="eastAsia" w:asciiTheme="minorEastAsia" w:hAnsiTheme="minorEastAsia" w:eastAsiaTheme="minorEastAsia" w:cstheme="minorEastAsia"/>
                <w:sz w:val="24"/>
                <w:szCs w:val="24"/>
              </w:rPr>
            </w:pPr>
          </w:p>
        </w:tc>
        <w:tc>
          <w:tcPr>
            <w:tcW w:w="1493" w:type="dxa"/>
            <w:vMerge w:val="continue"/>
            <w:shd w:val="clear" w:color="auto" w:fill="auto"/>
            <w:vAlign w:val="center"/>
          </w:tcPr>
          <w:p>
            <w:pPr>
              <w:spacing w:line="360" w:lineRule="auto"/>
              <w:jc w:val="center"/>
              <w:rPr>
                <w:rFonts w:hint="eastAsia" w:asciiTheme="minorEastAsia" w:hAnsiTheme="minorEastAsia" w:eastAsiaTheme="minorEastAsia" w:cstheme="minorEastAsia"/>
                <w:sz w:val="24"/>
                <w:szCs w:val="24"/>
              </w:rPr>
            </w:pPr>
          </w:p>
        </w:tc>
        <w:tc>
          <w:tcPr>
            <w:tcW w:w="3582" w:type="dxa"/>
            <w:vMerge w:val="continue"/>
            <w:shd w:val="clear" w:color="auto" w:fill="auto"/>
            <w:vAlign w:val="center"/>
          </w:tcPr>
          <w:p>
            <w:pPr>
              <w:spacing w:line="360" w:lineRule="auto"/>
              <w:jc w:val="center"/>
              <w:rPr>
                <w:rFonts w:hint="eastAsia" w:asciiTheme="minorEastAsia" w:hAnsiTheme="minorEastAsia" w:eastAsiaTheme="minorEastAsia" w:cstheme="minorEastAsia"/>
                <w:sz w:val="24"/>
                <w:szCs w:val="24"/>
              </w:rPr>
            </w:pP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尸色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乳胶</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424815" cy="862330"/>
                  <wp:effectExtent l="0" t="0" r="13335" b="13970"/>
                  <wp:docPr id="12" name="图片 12" descr="XV3A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XV3A3420"/>
                          <pic:cNvPicPr>
                            <a:picLocks noChangeAspect="1"/>
                          </pic:cNvPicPr>
                        </pic:nvPicPr>
                        <pic:blipFill>
                          <a:blip r:embed="rId10"/>
                          <a:srcRect l="32772" t="3755" r="46348" b="11264"/>
                          <a:stretch>
                            <a:fillRect/>
                          </a:stretch>
                        </pic:blipFill>
                        <pic:spPr>
                          <a:xfrm>
                            <a:off x="0" y="0"/>
                            <a:ext cx="424815" cy="862330"/>
                          </a:xfrm>
                          <a:prstGeom prst="round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伤疤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98"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肤腊</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920750" cy="899795"/>
                  <wp:effectExtent l="0" t="0" r="12700" b="14605"/>
                  <wp:docPr id="26" name="图片 26" descr="XV3A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XV3A3403"/>
                          <pic:cNvPicPr>
                            <a:picLocks noChangeAspect="1"/>
                          </pic:cNvPicPr>
                        </pic:nvPicPr>
                        <pic:blipFill>
                          <a:blip r:embed="rId11"/>
                          <a:srcRect l="29641" t="23574" r="26946" b="12797"/>
                          <a:stretch>
                            <a:fillRect/>
                          </a:stretch>
                        </pic:blipFill>
                        <pic:spPr>
                          <a:xfrm>
                            <a:off x="0" y="0"/>
                            <a:ext cx="920750" cy="899795"/>
                          </a:xfrm>
                          <a:prstGeom prst="ellipse">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43"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颜色喷雾</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330200" cy="1100455"/>
                  <wp:effectExtent l="0" t="0" r="12700" b="4445"/>
                  <wp:docPr id="27" name="图片 27" descr="XV3A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XV3A3331"/>
                          <pic:cNvPicPr>
                            <a:picLocks noChangeAspect="1"/>
                          </pic:cNvPicPr>
                        </pic:nvPicPr>
                        <pic:blipFill>
                          <a:blip r:embed="rId12"/>
                          <a:srcRect l="45359" r="39072" b="8083"/>
                          <a:stretch>
                            <a:fillRect/>
                          </a:stretch>
                        </pic:blipFill>
                        <pic:spPr>
                          <a:xfrm>
                            <a:off x="0" y="0"/>
                            <a:ext cx="330200" cy="1100455"/>
                          </a:xfrm>
                          <a:prstGeom prst="round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红色</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黑色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3"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5</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定妆喷雾</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301625" cy="1261745"/>
                  <wp:effectExtent l="0" t="0" r="3175" b="14605"/>
                  <wp:docPr id="28" name="图片 28" descr="XV3A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XV3A3427"/>
                          <pic:cNvPicPr>
                            <a:picLocks noChangeAspect="1"/>
                          </pic:cNvPicPr>
                        </pic:nvPicPr>
                        <pic:blipFill>
                          <a:blip r:embed="rId13"/>
                          <a:srcRect l="37275" t="2694" r="48503" b="8083"/>
                          <a:stretch>
                            <a:fillRect/>
                          </a:stretch>
                        </pic:blipFill>
                        <pic:spPr>
                          <a:xfrm>
                            <a:off x="0" y="0"/>
                            <a:ext cx="301625" cy="1261745"/>
                          </a:xfrm>
                          <a:prstGeom prst="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7"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6</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人造血</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322580" cy="854710"/>
                  <wp:effectExtent l="0" t="0" r="1270" b="2540"/>
                  <wp:docPr id="29" name="图片 29" descr="XV3A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XV3A3421"/>
                          <pic:cNvPicPr>
                            <a:picLocks noChangeAspect="1"/>
                          </pic:cNvPicPr>
                        </pic:nvPicPr>
                        <pic:blipFill>
                          <a:blip r:embed="rId14"/>
                          <a:srcRect l="32784" t="15492" r="52006" b="24068"/>
                          <a:stretch>
                            <a:fillRect/>
                          </a:stretch>
                        </pic:blipFill>
                        <pic:spPr>
                          <a:xfrm>
                            <a:off x="0" y="0"/>
                            <a:ext cx="322580" cy="854710"/>
                          </a:xfrm>
                          <a:prstGeom prst="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浅色</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深色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7</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血痂</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016635" cy="791845"/>
                  <wp:effectExtent l="0" t="0" r="12065" b="8255"/>
                  <wp:docPr id="21" name="图片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16635" cy="791845"/>
                          </a:xfrm>
                          <a:prstGeom prst="rect">
                            <a:avLst/>
                          </a:prstGeom>
                          <a:noFill/>
                          <a:ln>
                            <a:noFill/>
                          </a:ln>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shd w:val="clear" w:color="auto" w:fill="auto"/>
            <w:vAlign w:val="center"/>
          </w:tcPr>
          <w:p>
            <w:pPr>
              <w:tabs>
                <w:tab w:val="left" w:pos="444"/>
              </w:tabs>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8</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眼影盘</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2120900" cy="1414145"/>
                  <wp:effectExtent l="0" t="0" r="12700" b="14605"/>
                  <wp:docPr id="43" name="图片 43" descr="XV3A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XV3A3368"/>
                          <pic:cNvPicPr>
                            <a:picLocks noChangeAspect="1"/>
                          </pic:cNvPicPr>
                        </pic:nvPicPr>
                        <pic:blipFill>
                          <a:blip r:embed="rId16"/>
                          <a:stretch>
                            <a:fillRect/>
                          </a:stretch>
                        </pic:blipFill>
                        <pic:spPr>
                          <a:xfrm>
                            <a:off x="0" y="0"/>
                            <a:ext cx="2120900" cy="1414145"/>
                          </a:xfrm>
                          <a:prstGeom prst="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妆面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7"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9</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牙齿烟渍漆</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114300" distR="114300">
                  <wp:extent cx="256540" cy="930275"/>
                  <wp:effectExtent l="0" t="0" r="10160" b="3175"/>
                  <wp:docPr id="35" name="图片 35" descr="XV3A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XV3A3426"/>
                          <pic:cNvPicPr>
                            <a:picLocks noChangeAspect="1"/>
                          </pic:cNvPicPr>
                        </pic:nvPicPr>
                        <pic:blipFill>
                          <a:blip r:embed="rId17"/>
                          <a:srcRect l="42545" t="3907" r="45359" b="30310"/>
                          <a:stretch>
                            <a:fillRect/>
                          </a:stretch>
                        </pic:blipFill>
                        <pic:spPr>
                          <a:xfrm>
                            <a:off x="0" y="0"/>
                            <a:ext cx="256540" cy="930275"/>
                          </a:xfrm>
                          <a:prstGeom prst="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着色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7"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10</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瘢痕液</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1845310" cy="1176655"/>
                  <wp:effectExtent l="0" t="0" r="2540" b="4445"/>
                  <wp:docPr id="45" name="图片 45" descr="XV3A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XV3A3423"/>
                          <pic:cNvPicPr>
                            <a:picLocks noChangeAspect="1"/>
                          </pic:cNvPicPr>
                        </pic:nvPicPr>
                        <pic:blipFill>
                          <a:blip r:embed="rId18"/>
                          <a:stretch>
                            <a:fillRect/>
                          </a:stretch>
                        </pic:blipFill>
                        <pic:spPr>
                          <a:xfrm>
                            <a:off x="0" y="0"/>
                            <a:ext cx="1845310" cy="1176655"/>
                          </a:xfrm>
                          <a:prstGeom prst="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伤疤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08"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1</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化妆棉</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1607185" cy="909320"/>
                  <wp:effectExtent l="0" t="0" r="12065" b="5080"/>
                  <wp:docPr id="38" name="图片 38" descr="XV3A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XV3A3334"/>
                          <pic:cNvPicPr>
                            <a:picLocks noChangeAspect="1"/>
                          </pic:cNvPicPr>
                        </pic:nvPicPr>
                        <pic:blipFill>
                          <a:blip r:embed="rId19"/>
                          <a:stretch>
                            <a:fillRect/>
                          </a:stretch>
                        </pic:blipFill>
                        <pic:spPr>
                          <a:xfrm>
                            <a:off x="0" y="0"/>
                            <a:ext cx="1607185" cy="909320"/>
                          </a:xfrm>
                          <a:prstGeom prst="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普通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12"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2</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化妆粗棉</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181100" cy="836295"/>
                  <wp:effectExtent l="0" t="0" r="0" b="1905"/>
                  <wp:docPr id="15"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181100" cy="836295"/>
                          </a:xfrm>
                          <a:prstGeom prst="rect">
                            <a:avLst/>
                          </a:prstGeom>
                          <a:noFill/>
                          <a:ln>
                            <a:noFill/>
                          </a:ln>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粗棉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3</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乳胶化妆棉</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692150" cy="623570"/>
                  <wp:effectExtent l="0" t="0" r="12700" b="5080"/>
                  <wp:docPr id="39" name="图片 39" descr="XV3A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XV3A3343"/>
                          <pic:cNvPicPr>
                            <a:picLocks noChangeAspect="1"/>
                          </pic:cNvPicPr>
                        </pic:nvPicPr>
                        <pic:blipFill>
                          <a:blip r:embed="rId21"/>
                          <a:srcRect l="40868" t="16361" r="26497" b="34953"/>
                          <a:stretch>
                            <a:fillRect/>
                          </a:stretch>
                        </pic:blipFill>
                        <pic:spPr>
                          <a:xfrm>
                            <a:off x="0" y="0"/>
                            <a:ext cx="692150" cy="623570"/>
                          </a:xfrm>
                          <a:prstGeom prst="ellipse">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乳胶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8"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4</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压舌板</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676400" cy="695325"/>
                  <wp:effectExtent l="0" t="0" r="0" b="9525"/>
                  <wp:docPr id="10" name="图片 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76400" cy="695325"/>
                          </a:xfrm>
                          <a:prstGeom prst="rect">
                            <a:avLst/>
                          </a:prstGeom>
                          <a:noFill/>
                          <a:ln>
                            <a:noFill/>
                          </a:ln>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32"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5</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木签/棉签</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548765" cy="577850"/>
                  <wp:effectExtent l="0" t="0" r="13335" b="12700"/>
                  <wp:docPr id="9" name="图片 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48765" cy="577850"/>
                          </a:xfrm>
                          <a:prstGeom prst="rect">
                            <a:avLst/>
                          </a:prstGeom>
                          <a:noFill/>
                          <a:ln>
                            <a:noFill/>
                          </a:ln>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3"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6</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塑形刮铲</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054100" cy="648970"/>
                  <wp:effectExtent l="0" t="0" r="12700" b="17780"/>
                  <wp:docPr id="13" name="图片 13"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054100" cy="648970"/>
                          </a:xfrm>
                          <a:prstGeom prst="rect">
                            <a:avLst/>
                          </a:prstGeom>
                          <a:noFill/>
                          <a:ln>
                            <a:noFill/>
                          </a:ln>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3"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7</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化妆笔</w:t>
            </w:r>
          </w:p>
        </w:tc>
        <w:tc>
          <w:tcPr>
            <w:tcW w:w="3582" w:type="dxa"/>
            <w:shd w:val="clear" w:color="auto" w:fill="auto"/>
            <w:vAlign w:val="center"/>
          </w:tcPr>
          <w:p>
            <w:pPr>
              <w:spacing w:line="360" w:lineRule="auto"/>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INCLUDEPICTURE \d "http://i01.pic.sogou.com/0196782c6f87cb87" \* MERGEFORMATINET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drawing>
                <wp:inline distT="0" distB="0" distL="114300" distR="114300">
                  <wp:extent cx="1977390" cy="774065"/>
                  <wp:effectExtent l="0" t="0" r="3810" b="6985"/>
                  <wp:docPr id="3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IMG_256"/>
                          <pic:cNvPicPr>
                            <a:picLocks noChangeAspect="1"/>
                          </pic:cNvPicPr>
                        </pic:nvPicPr>
                        <pic:blipFill>
                          <a:blip r:embed="rId25"/>
                          <a:stretch>
                            <a:fillRect/>
                          </a:stretch>
                        </pic:blipFill>
                        <pic:spPr>
                          <a:xfrm>
                            <a:off x="0" y="0"/>
                            <a:ext cx="1977390" cy="774065"/>
                          </a:xfrm>
                          <a:prstGeom prst="rect">
                            <a:avLst/>
                          </a:prstGeom>
                          <a:noFill/>
                          <a:ln w="9525">
                            <a:noFill/>
                          </a:ln>
                        </pic:spPr>
                      </pic:pic>
                    </a:graphicData>
                  </a:graphic>
                </wp:inline>
              </w:drawing>
            </w:r>
            <w:r>
              <w:rPr>
                <w:rFonts w:hint="eastAsia" w:asciiTheme="minorEastAsia" w:hAnsiTheme="minorEastAsia" w:eastAsiaTheme="minorEastAsia" w:cstheme="minorEastAsia"/>
                <w:sz w:val="24"/>
                <w:szCs w:val="24"/>
              </w:rPr>
              <w:fldChar w:fldCharType="end"/>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28"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lang w:val="en-US" w:eastAsia="zh-CN"/>
              </w:rPr>
              <w:t>8</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化妆棉</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1968500" cy="1138555"/>
                  <wp:effectExtent l="0" t="0" r="12700" b="4445"/>
                  <wp:docPr id="40" name="图片 40" descr="XV3A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XV3A3361"/>
                          <pic:cNvPicPr>
                            <a:picLocks noChangeAspect="1"/>
                          </pic:cNvPicPr>
                        </pic:nvPicPr>
                        <pic:blipFill>
                          <a:blip r:embed="rId26"/>
                          <a:stretch>
                            <a:fillRect/>
                          </a:stretch>
                        </pic:blipFill>
                        <pic:spPr>
                          <a:xfrm>
                            <a:off x="0" y="0"/>
                            <a:ext cx="1968500" cy="1138555"/>
                          </a:xfrm>
                          <a:prstGeom prst="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84"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外科</w:t>
            </w:r>
          </w:p>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手术剪</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anchor distT="0" distB="0" distL="0" distR="0" simplePos="0" relativeHeight="251660288" behindDoc="0" locked="0" layoutInCell="1" allowOverlap="1">
                  <wp:simplePos x="0" y="0"/>
                  <wp:positionH relativeFrom="column">
                    <wp:posOffset>778510</wp:posOffset>
                  </wp:positionH>
                  <wp:positionV relativeFrom="paragraph">
                    <wp:posOffset>-210820</wp:posOffset>
                  </wp:positionV>
                  <wp:extent cx="751840" cy="1295400"/>
                  <wp:effectExtent l="0" t="0" r="0" b="10160"/>
                  <wp:wrapSquare wrapText="bothSides"/>
                  <wp:docPr id="8" name="图片 8"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rot="16200000">
                            <a:off x="0" y="0"/>
                            <a:ext cx="751840" cy="1295400"/>
                          </a:xfrm>
                          <a:prstGeom prst="rect">
                            <a:avLst/>
                          </a:prstGeom>
                          <a:noFill/>
                          <a:ln>
                            <a:noFill/>
                          </a:ln>
                        </pic:spPr>
                      </pic:pic>
                    </a:graphicData>
                  </a:graphic>
                </wp:anchor>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裁剪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30"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0</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玻璃碎片</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485900" cy="867410"/>
                  <wp:effectExtent l="0" t="0" r="0" b="8890"/>
                  <wp:docPr id="6" name="图片 6"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485900" cy="867410"/>
                          </a:xfrm>
                          <a:prstGeom prst="rect">
                            <a:avLst/>
                          </a:prstGeom>
                          <a:noFill/>
                          <a:ln>
                            <a:noFill/>
                          </a:ln>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1</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亮肤</w:t>
            </w:r>
            <w:r>
              <w:rPr>
                <w:rFonts w:hint="eastAsia" w:asciiTheme="minorEastAsia" w:hAnsiTheme="minorEastAsia" w:eastAsiaTheme="minorEastAsia" w:cstheme="minorEastAsia"/>
                <w:sz w:val="24"/>
                <w:szCs w:val="24"/>
                <w:lang w:val="en-US" w:eastAsia="zh-CN"/>
              </w:rPr>
              <w:t>霜</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1988185" cy="1090930"/>
                  <wp:effectExtent l="0" t="0" r="12065" b="13970"/>
                  <wp:docPr id="41" name="图片 41" descr="XV3A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XV3A3355"/>
                          <pic:cNvPicPr>
                            <a:picLocks noChangeAspect="1"/>
                          </pic:cNvPicPr>
                        </pic:nvPicPr>
                        <pic:blipFill>
                          <a:blip r:embed="rId29"/>
                          <a:stretch>
                            <a:fillRect/>
                          </a:stretch>
                        </pic:blipFill>
                        <pic:spPr>
                          <a:xfrm>
                            <a:off x="0" y="0"/>
                            <a:ext cx="1988185" cy="1090930"/>
                          </a:xfrm>
                          <a:prstGeom prst="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妆面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4"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2</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一次性手套</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1422400" cy="765810"/>
                  <wp:effectExtent l="0" t="0" r="6350" b="15240"/>
                  <wp:docPr id="7" name="图片 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2400" cy="765810"/>
                          </a:xfrm>
                          <a:prstGeom prst="rect">
                            <a:avLst/>
                          </a:prstGeom>
                          <a:noFill/>
                          <a:ln>
                            <a:noFill/>
                          </a:ln>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清洁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lang w:val="en-US" w:eastAsia="zh-CN"/>
              </w:rPr>
              <w:t>3</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外科尖嘴镊子</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drawing>
                <wp:inline distT="0" distB="0" distL="0" distR="0">
                  <wp:extent cx="2108200" cy="800100"/>
                  <wp:effectExtent l="0" t="0" r="6350" b="0"/>
                  <wp:docPr id="11" name="图片 11"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108200" cy="800100"/>
                          </a:xfrm>
                          <a:prstGeom prst="rect">
                            <a:avLst/>
                          </a:prstGeom>
                          <a:noFill/>
                          <a:ln>
                            <a:noFill/>
                          </a:ln>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伤口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24</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卸妆水</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drawing>
                <wp:inline distT="0" distB="0" distL="114300" distR="114300">
                  <wp:extent cx="311150" cy="1137920"/>
                  <wp:effectExtent l="0" t="0" r="12700" b="5080"/>
                  <wp:docPr id="46" name="图片 46" descr="XV3A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XV3A3430"/>
                          <pic:cNvPicPr>
                            <a:picLocks noChangeAspect="1"/>
                          </pic:cNvPicPr>
                        </pic:nvPicPr>
                        <pic:blipFill>
                          <a:blip r:embed="rId32"/>
                          <a:srcRect l="34132" r="51198" b="19533"/>
                          <a:stretch>
                            <a:fillRect/>
                          </a:stretch>
                        </pic:blipFill>
                        <pic:spPr>
                          <a:xfrm>
                            <a:off x="0" y="0"/>
                            <a:ext cx="311150" cy="1137920"/>
                          </a:xfrm>
                          <a:prstGeom prst="round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11"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25</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化妆刷</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kern w:val="0"/>
                <w:sz w:val="24"/>
                <w:szCs w:val="24"/>
              </w:rPr>
              <w:drawing>
                <wp:inline distT="0" distB="0" distL="0" distR="0">
                  <wp:extent cx="658495" cy="1372235"/>
                  <wp:effectExtent l="0" t="0" r="1841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rot="5400000">
                            <a:off x="0" y="0"/>
                            <a:ext cx="658495" cy="1372235"/>
                          </a:xfrm>
                          <a:prstGeom prst="rect">
                            <a:avLst/>
                          </a:prstGeom>
                          <a:noFill/>
                          <a:ln>
                            <a:noFill/>
                          </a:ln>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粗细多选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72"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auto"/>
                <w:sz w:val="24"/>
                <w:szCs w:val="24"/>
                <w:lang w:val="en-US" w:eastAsia="zh-CN"/>
              </w:rPr>
              <w:t>26</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弹力绷带</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color w:val="FF0000"/>
                <w:kern w:val="0"/>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INCLUDEPICTURE \d "http://p1.qhimg.com/t0168674d21c2055ae2.jpg" \* MERGEFORMATINET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drawing>
                <wp:inline distT="0" distB="0" distL="114300" distR="114300">
                  <wp:extent cx="1828800" cy="758190"/>
                  <wp:effectExtent l="0" t="0" r="0" b="3810"/>
                  <wp:docPr id="3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56"/>
                          <pic:cNvPicPr>
                            <a:picLocks noChangeAspect="1"/>
                          </pic:cNvPicPr>
                        </pic:nvPicPr>
                        <pic:blipFill>
                          <a:blip r:embed="rId34"/>
                          <a:stretch>
                            <a:fillRect/>
                          </a:stretch>
                        </pic:blipFill>
                        <pic:spPr>
                          <a:xfrm>
                            <a:off x="0" y="0"/>
                            <a:ext cx="1828800" cy="758190"/>
                          </a:xfrm>
                          <a:prstGeom prst="rect">
                            <a:avLst/>
                          </a:prstGeom>
                          <a:noFill/>
                          <a:ln w="9525">
                            <a:noFill/>
                          </a:ln>
                        </pic:spPr>
                      </pic:pic>
                    </a:graphicData>
                  </a:graphic>
                </wp:inline>
              </w:drawing>
            </w:r>
            <w:r>
              <w:rPr>
                <w:rFonts w:hint="eastAsia" w:asciiTheme="minorEastAsia" w:hAnsiTheme="minorEastAsia" w:eastAsiaTheme="minorEastAsia" w:cstheme="minorEastAsia"/>
                <w:sz w:val="24"/>
                <w:szCs w:val="24"/>
              </w:rPr>
              <w:fldChar w:fldCharType="end"/>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auto"/>
                <w:sz w:val="24"/>
                <w:szCs w:val="24"/>
                <w:lang w:val="en-US" w:eastAsia="zh-CN"/>
              </w:rPr>
              <w:t>特效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2"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27</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腹带</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color w:val="FF0000"/>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INCLUDEPICTURE \d "http://i02.pic.sogou.com/3e4bde5fdeffe401" \* MERGEFORMATINET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drawing>
                <wp:inline distT="0" distB="0" distL="114300" distR="114300">
                  <wp:extent cx="1458595" cy="734695"/>
                  <wp:effectExtent l="0" t="0" r="8255" b="8255"/>
                  <wp:docPr id="3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IMG_256"/>
                          <pic:cNvPicPr>
                            <a:picLocks noChangeAspect="1"/>
                          </pic:cNvPicPr>
                        </pic:nvPicPr>
                        <pic:blipFill>
                          <a:blip r:embed="rId35"/>
                          <a:stretch>
                            <a:fillRect/>
                          </a:stretch>
                        </pic:blipFill>
                        <pic:spPr>
                          <a:xfrm>
                            <a:off x="0" y="0"/>
                            <a:ext cx="1458595" cy="734695"/>
                          </a:xfrm>
                          <a:prstGeom prst="rect">
                            <a:avLst/>
                          </a:prstGeom>
                          <a:noFill/>
                          <a:ln w="9525">
                            <a:noFill/>
                          </a:ln>
                        </pic:spPr>
                      </pic:pic>
                    </a:graphicData>
                  </a:graphic>
                </wp:inline>
              </w:drawing>
            </w:r>
            <w:r>
              <w:rPr>
                <w:rFonts w:hint="eastAsia" w:asciiTheme="minorEastAsia" w:hAnsiTheme="minorEastAsia" w:eastAsiaTheme="minorEastAsia" w:cstheme="minorEastAsia"/>
                <w:sz w:val="24"/>
                <w:szCs w:val="24"/>
              </w:rPr>
              <w:fldChar w:fldCharType="end"/>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auto"/>
                <w:sz w:val="24"/>
                <w:szCs w:val="24"/>
                <w:lang w:val="en-US" w:eastAsia="zh-CN"/>
              </w:rPr>
              <w:t>特效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7" w:hRule="atLeast"/>
        </w:trPr>
        <w:tc>
          <w:tcPr>
            <w:tcW w:w="660" w:type="dxa"/>
            <w:shd w:val="clear" w:color="auto" w:fill="auto"/>
            <w:vAlign w:val="center"/>
          </w:tcPr>
          <w:p>
            <w:pPr>
              <w:spacing w:line="360" w:lineRule="auto"/>
              <w:jc w:val="center"/>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28</w:t>
            </w:r>
          </w:p>
        </w:tc>
        <w:tc>
          <w:tcPr>
            <w:tcW w:w="1493" w:type="dxa"/>
            <w:shd w:val="clear" w:color="auto" w:fill="auto"/>
            <w:vAlign w:val="center"/>
          </w:tcPr>
          <w:p>
            <w:pPr>
              <w:spacing w:line="360" w:lineRule="auto"/>
              <w:jc w:val="center"/>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000000" w:themeColor="text1"/>
                <w:sz w:val="24"/>
                <w:szCs w:val="24"/>
                <w:lang w:val="en-US" w:eastAsia="zh-CN"/>
                <w14:textFill>
                  <w14:solidFill>
                    <w14:schemeClr w14:val="tx1"/>
                  </w14:solidFill>
                </w14:textFill>
              </w:rPr>
              <w:t>中号化妆箱</w:t>
            </w:r>
          </w:p>
        </w:tc>
        <w:tc>
          <w:tcPr>
            <w:tcW w:w="3582" w:type="dxa"/>
            <w:shd w:val="clear" w:color="auto" w:fill="auto"/>
            <w:vAlign w:val="center"/>
          </w:tcPr>
          <w:p>
            <w:pPr>
              <w:spacing w:line="360" w:lineRule="auto"/>
              <w:jc w:val="center"/>
              <w:rPr>
                <w:rFonts w:hint="eastAsia" w:asciiTheme="minorEastAsia" w:hAnsiTheme="minorEastAsia" w:eastAsiaTheme="minorEastAsia" w:cstheme="minorEastAsia"/>
                <w:color w:val="FF0000"/>
                <w:sz w:val="24"/>
                <w:szCs w:val="24"/>
                <w:lang w:eastAsia="zh-CN"/>
              </w:rPr>
            </w:pPr>
            <w:r>
              <w:rPr>
                <w:rFonts w:hint="eastAsia" w:asciiTheme="minorEastAsia" w:hAnsiTheme="minorEastAsia" w:eastAsiaTheme="minorEastAsia" w:cstheme="minorEastAsia"/>
                <w:color w:val="FF0000"/>
                <w:sz w:val="24"/>
                <w:szCs w:val="24"/>
                <w:lang w:eastAsia="zh-CN"/>
              </w:rPr>
              <w:drawing>
                <wp:inline distT="0" distB="0" distL="114300" distR="114300">
                  <wp:extent cx="2120900" cy="1386205"/>
                  <wp:effectExtent l="0" t="0" r="12700" b="4445"/>
                  <wp:docPr id="42" name="图片 42" descr="XV3A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XV3A3488"/>
                          <pic:cNvPicPr>
                            <a:picLocks noChangeAspect="1"/>
                          </pic:cNvPicPr>
                        </pic:nvPicPr>
                        <pic:blipFill>
                          <a:blip r:embed="rId36"/>
                          <a:stretch>
                            <a:fillRect/>
                          </a:stretch>
                        </pic:blipFill>
                        <pic:spPr>
                          <a:xfrm>
                            <a:off x="0" y="0"/>
                            <a:ext cx="2120900" cy="1386205"/>
                          </a:xfrm>
                          <a:prstGeom prst="rect">
                            <a:avLst/>
                          </a:prstGeom>
                        </pic:spPr>
                      </pic:pic>
                    </a:graphicData>
                  </a:graphic>
                </wp:inline>
              </w:drawing>
            </w:r>
          </w:p>
        </w:tc>
        <w:tc>
          <w:tcPr>
            <w:tcW w:w="2845" w:type="dxa"/>
            <w:shd w:val="clear" w:color="auto" w:fill="auto"/>
            <w:vAlign w:val="center"/>
          </w:tcPr>
          <w:p>
            <w:pPr>
              <w:spacing w:line="360" w:lineRule="auto"/>
              <w:jc w:val="center"/>
              <w:rPr>
                <w:rFonts w:hint="eastAsia" w:asciiTheme="minorEastAsia" w:hAnsiTheme="minorEastAsia" w:eastAsiaTheme="minorEastAsia" w:cstheme="minorEastAsia"/>
                <w:color w:val="FF0000"/>
                <w:sz w:val="24"/>
                <w:szCs w:val="24"/>
                <w:lang w:val="en-US" w:eastAsia="zh-CN"/>
              </w:rPr>
            </w:pPr>
            <w:r>
              <w:rPr>
                <w:rFonts w:hint="eastAsia" w:asciiTheme="minorEastAsia" w:hAnsiTheme="minorEastAsia" w:eastAsiaTheme="minorEastAsia" w:cstheme="minorEastAsia"/>
                <w:color w:val="auto"/>
                <w:sz w:val="24"/>
                <w:szCs w:val="24"/>
                <w:lang w:val="en-US" w:eastAsia="zh-CN"/>
              </w:rPr>
              <w:t>整理</w:t>
            </w:r>
          </w:p>
        </w:tc>
      </w:tr>
    </w:tbl>
    <w:p>
      <w:pPr>
        <w:tabs>
          <w:tab w:val="left" w:pos="6711"/>
        </w:tabs>
        <w:jc w:val="left"/>
        <w:rPr>
          <w:rFonts w:hint="eastAsia" w:asciiTheme="minorEastAsia" w:hAnsiTheme="minorEastAsia" w:eastAsiaTheme="minorEastAsia" w:cstheme="minorEastAsia"/>
          <w:kern w:val="2"/>
          <w:sz w:val="24"/>
          <w:szCs w:val="24"/>
          <w:lang w:val="en-US" w:eastAsia="zh-CN" w:bidi="ar-SA"/>
        </w:rPr>
      </w:pPr>
    </w:p>
    <w:p>
      <w:pPr>
        <w:spacing w:line="360" w:lineRule="auto"/>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初级化妆箱应用说明</w:t>
      </w:r>
    </w:p>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 xml:space="preserve">    初级化妆箱主要用于简单的淤青、切撞伤、裂伤、出血、烧伤、烫伤等局部化妆，简单介绍几种妆容用物。</w:t>
      </w:r>
    </w:p>
    <w:tbl>
      <w:tblPr>
        <w:tblStyle w:val="7"/>
        <w:tblpPr w:leftFromText="180" w:rightFromText="180" w:vertAnchor="text" w:horzAnchor="page" w:tblpX="1464" w:tblpY="208"/>
        <w:tblW w:w="89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276"/>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9" w:type="dxa"/>
          </w:tcPr>
          <w:p>
            <w:pPr>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编号</w:t>
            </w:r>
          </w:p>
        </w:tc>
        <w:tc>
          <w:tcPr>
            <w:tcW w:w="1276" w:type="dxa"/>
          </w:tcPr>
          <w:p>
            <w:pPr>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妆类</w:t>
            </w:r>
          </w:p>
        </w:tc>
        <w:tc>
          <w:tcPr>
            <w:tcW w:w="6804" w:type="dxa"/>
          </w:tcPr>
          <w:p>
            <w:pPr>
              <w:spacing w:line="360" w:lineRule="auto"/>
              <w:jc w:val="center"/>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849"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w:t>
            </w:r>
          </w:p>
        </w:tc>
        <w:tc>
          <w:tcPr>
            <w:tcW w:w="1276"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淤青</w:t>
            </w:r>
          </w:p>
        </w:tc>
        <w:tc>
          <w:tcPr>
            <w:tcW w:w="6804" w:type="dxa"/>
            <w:vAlign w:val="center"/>
          </w:tcPr>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色膏、定妆粉、化妆棉、粉扑、化妆刷等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trPr>
        <w:tc>
          <w:tcPr>
            <w:tcW w:w="849"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w:t>
            </w:r>
          </w:p>
        </w:tc>
        <w:tc>
          <w:tcPr>
            <w:tcW w:w="1276"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出血</w:t>
            </w:r>
          </w:p>
        </w:tc>
        <w:tc>
          <w:tcPr>
            <w:tcW w:w="6804" w:type="dxa"/>
            <w:vAlign w:val="center"/>
          </w:tcPr>
          <w:p>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色膏、普通化妆棉、人造血、伤口痂、牙签、干纸巾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9" w:hRule="atLeast"/>
        </w:trPr>
        <w:tc>
          <w:tcPr>
            <w:tcW w:w="849"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w:t>
            </w:r>
          </w:p>
        </w:tc>
        <w:tc>
          <w:tcPr>
            <w:tcW w:w="1276"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切割伤</w:t>
            </w:r>
          </w:p>
        </w:tc>
        <w:tc>
          <w:tcPr>
            <w:tcW w:w="6804" w:type="dxa"/>
            <w:vAlign w:val="center"/>
          </w:tcPr>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肤腊、伤口色膏、肤色色膏、普通化妆棉、乳胶化妆棉、人造血（伤口痂）、竹签、压舌板、塑形刮铲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9" w:hRule="atLeast"/>
        </w:trPr>
        <w:tc>
          <w:tcPr>
            <w:tcW w:w="849"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4</w:t>
            </w:r>
          </w:p>
        </w:tc>
        <w:tc>
          <w:tcPr>
            <w:tcW w:w="1276" w:type="dxa"/>
            <w:vAlign w:val="center"/>
          </w:tcPr>
          <w:p>
            <w:pPr>
              <w:spacing w:line="360" w:lineRule="auto"/>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烧伤</w:t>
            </w:r>
          </w:p>
        </w:tc>
        <w:tc>
          <w:tcPr>
            <w:tcW w:w="6804" w:type="dxa"/>
            <w:vAlign w:val="center"/>
          </w:tcPr>
          <w:p>
            <w:pPr>
              <w:spacing w:line="360" w:lineRule="auto"/>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乳胶、干纸巾、颜色喷雾（黑色、红色）、伤口色盘、肤色色盘、普通化妆棉、人造血、竹签、压舌板、手术剪刀、毛巾、棉签</w:t>
            </w:r>
          </w:p>
        </w:tc>
      </w:tr>
    </w:tbl>
    <w:p>
      <w:pPr>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备注：</w:t>
      </w:r>
    </w:p>
    <w:p>
      <w:pPr>
        <w:pStyle w:val="8"/>
        <w:numPr>
          <w:ilvl w:val="0"/>
          <w:numId w:val="2"/>
        </w:numPr>
        <w:spacing w:line="360" w:lineRule="auto"/>
        <w:ind w:left="357" w:hanging="357"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SP全套化妆课将设计5天课时，内容更全面，说明书仅供初级SP化妆参考。</w:t>
      </w:r>
    </w:p>
    <w:p>
      <w:pPr>
        <w:pStyle w:val="8"/>
        <w:numPr>
          <w:ilvl w:val="0"/>
          <w:numId w:val="2"/>
        </w:numPr>
        <w:spacing w:line="360" w:lineRule="auto"/>
        <w:ind w:left="357" w:hanging="357"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SP化妆用物采购应注意安全、低敏、易清除，且经济实惠</w:t>
      </w:r>
      <w:r>
        <w:rPr>
          <w:rFonts w:hint="eastAsia" w:asciiTheme="minorEastAsia" w:hAnsiTheme="minorEastAsia" w:eastAsiaTheme="minorEastAsia" w:cstheme="minorEastAsia"/>
          <w:sz w:val="24"/>
          <w:szCs w:val="24"/>
          <w:lang w:val="en-US" w:eastAsia="zh-CN"/>
        </w:rPr>
        <w:t>等原则</w:t>
      </w:r>
      <w:r>
        <w:rPr>
          <w:rFonts w:hint="eastAsia" w:asciiTheme="minorEastAsia" w:hAnsiTheme="minorEastAsia" w:eastAsiaTheme="minorEastAsia" w:cstheme="minorEastAsia"/>
          <w:sz w:val="24"/>
          <w:szCs w:val="24"/>
        </w:rPr>
        <w:t>。</w:t>
      </w:r>
    </w:p>
    <w:p>
      <w:pPr>
        <w:pStyle w:val="9"/>
        <w:numPr>
          <w:ilvl w:val="0"/>
          <w:numId w:val="0"/>
        </w:numPr>
        <w:spacing w:line="360" w:lineRule="auto"/>
        <w:ind w:leftChars="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color w:val="auto"/>
          <w:sz w:val="24"/>
          <w:szCs w:val="24"/>
        </w:rPr>
        <w:t>本化妆箱全套物品定价</w:t>
      </w:r>
      <w:r>
        <w:rPr>
          <w:rFonts w:hint="eastAsia" w:asciiTheme="minorEastAsia" w:hAnsiTheme="minorEastAsia" w:eastAsiaTheme="minorEastAsia" w:cstheme="minorEastAsia"/>
          <w:color w:val="auto"/>
          <w:sz w:val="24"/>
          <w:szCs w:val="24"/>
          <w:lang w:val="en-US" w:eastAsia="zh-CN"/>
        </w:rPr>
        <w:t>4980</w:t>
      </w:r>
      <w:r>
        <w:rPr>
          <w:rFonts w:hint="eastAsia" w:asciiTheme="minorEastAsia" w:hAnsiTheme="minorEastAsia" w:eastAsiaTheme="minorEastAsia" w:cstheme="minorEastAsia"/>
          <w:color w:val="auto"/>
          <w:sz w:val="24"/>
          <w:szCs w:val="24"/>
        </w:rPr>
        <w:t>元/套（不含邮费），可在中国SP教指委培训中心定点采购。</w:t>
      </w:r>
    </w:p>
    <w:p>
      <w:pPr>
        <w:numPr>
          <w:ilvl w:val="0"/>
          <w:numId w:val="0"/>
        </w:numPr>
        <w:tabs>
          <w:tab w:val="left" w:pos="6711"/>
        </w:tabs>
        <w:jc w:val="left"/>
        <w:rPr>
          <w:rFonts w:hint="eastAsia" w:cstheme="minorBidi"/>
          <w:kern w:val="2"/>
          <w:sz w:val="24"/>
          <w:szCs w:val="24"/>
          <w:lang w:val="en-US" w:eastAsia="zh-CN" w:bidi="ar-SA"/>
        </w:rPr>
      </w:pPr>
    </w:p>
    <w:p>
      <w:pPr>
        <w:numPr>
          <w:ilvl w:val="0"/>
          <w:numId w:val="1"/>
        </w:numPr>
        <w:tabs>
          <w:tab w:val="left" w:pos="6711"/>
        </w:tabs>
        <w:ind w:left="0" w:leftChars="0"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SP视频教学资源，至少配备5支:</w:t>
      </w:r>
    </w:p>
    <w:p>
      <w:pPr>
        <w:tabs>
          <w:tab w:val="left" w:pos="6711"/>
        </w:tabs>
        <w:jc w:val="left"/>
        <w:rPr>
          <w:rFonts w:hint="eastAsia" w:cstheme="minorBidi"/>
          <w:kern w:val="2"/>
          <w:sz w:val="24"/>
          <w:szCs w:val="24"/>
          <w:lang w:val="en-US" w:eastAsia="zh-CN" w:bidi="ar-SA"/>
        </w:rPr>
      </w:pPr>
      <w:r>
        <w:rPr>
          <w:rFonts w:hint="eastAsia" w:cstheme="minorBidi"/>
          <w:b/>
          <w:bCs/>
          <w:kern w:val="2"/>
          <w:sz w:val="24"/>
          <w:szCs w:val="24"/>
          <w:lang w:val="en-US" w:eastAsia="zh-CN" w:bidi="ar-SA"/>
        </w:rPr>
        <w:t>《临床护理情景模拟案例与标准化病人应用》</w:t>
      </w:r>
    </w:p>
    <w:p>
      <w:pPr>
        <w:tabs>
          <w:tab w:val="left" w:pos="6711"/>
        </w:tabs>
        <w:jc w:val="center"/>
        <w:rPr>
          <w:rFonts w:hint="eastAsia" w:cstheme="minorBidi"/>
          <w:kern w:val="2"/>
          <w:sz w:val="24"/>
          <w:szCs w:val="24"/>
          <w:lang w:val="en-US" w:eastAsia="zh-CN" w:bidi="ar-SA"/>
        </w:rPr>
      </w:pPr>
      <w:r>
        <w:rPr>
          <w:rFonts w:hint="eastAsia" w:cstheme="minorBidi"/>
          <w:kern w:val="2"/>
          <w:sz w:val="24"/>
          <w:szCs w:val="24"/>
          <w:lang w:val="en-US" w:eastAsia="zh-CN" w:bidi="ar-SA"/>
        </w:rPr>
        <w:drawing>
          <wp:inline distT="0" distB="0" distL="114300" distR="114300">
            <wp:extent cx="2816225" cy="3115945"/>
            <wp:effectExtent l="0" t="0" r="317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stretch>
                      <a:fillRect/>
                    </a:stretch>
                  </pic:blipFill>
                  <pic:spPr>
                    <a:xfrm>
                      <a:off x="0" y="0"/>
                      <a:ext cx="2816225" cy="3115945"/>
                    </a:xfrm>
                    <a:prstGeom prst="rect">
                      <a:avLst/>
                    </a:prstGeom>
                  </pic:spPr>
                </pic:pic>
              </a:graphicData>
            </a:graphic>
          </wp:inline>
        </w:drawing>
      </w:r>
    </w:p>
    <w:p>
      <w:pPr>
        <w:tabs>
          <w:tab w:val="left" w:pos="6711"/>
        </w:tabs>
        <w:jc w:val="left"/>
        <w:rPr>
          <w:rFonts w:hint="eastAsia" w:cstheme="minorBidi"/>
          <w:kern w:val="2"/>
          <w:sz w:val="24"/>
          <w:szCs w:val="24"/>
          <w:lang w:val="en-US" w:eastAsia="zh-CN" w:bidi="ar-SA"/>
        </w:rPr>
      </w:pPr>
    </w:p>
    <w:p>
      <w:pPr>
        <w:tabs>
          <w:tab w:val="left" w:pos="671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t>主编：张晓静 北京协和医院主任护师，硕士研究生导师；CSPC专家委员会副主任</w:t>
      </w: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临床护理情景模拟案例与标准化病人应用》一书，内容主要包括临床护理情景模拟案例教学及标准化病人护理教学的现状与前景，侧重临床护士能力的建设，结合标准化病人参与教学演示临床情景的模式，为护生及各级临床护士提供较为形象、真实度高的临床综合能力培训与考核的支持资料，为促进教学提供了有益的、可参考、可借鉴和可推广的专业性实训教材。有效的体现了临床护理情景与标准化病人的完美结合，并体现了在护理教学中的做法及应用过程。</w:t>
      </w:r>
    </w:p>
    <w:p>
      <w:pPr>
        <w:tabs>
          <w:tab w:val="left" w:pos="6711"/>
        </w:tabs>
        <w:ind w:firstLine="480" w:firstLineChars="200"/>
        <w:jc w:val="left"/>
        <w:rPr>
          <w:rFonts w:hint="eastAsia" w:cstheme="minorBidi"/>
          <w:kern w:val="2"/>
          <w:sz w:val="24"/>
          <w:szCs w:val="24"/>
          <w:lang w:val="en-US" w:eastAsia="zh-CN" w:bidi="ar-SA"/>
        </w:rPr>
      </w:pP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全书共分为六个章节，编辑团队集合协和医院众多一线临床护理专家和教学骨干，根据教与学、临床与课堂的要求，完成了这本针对性强、内容丰富、运用价值高、实用性强的作品。本书知识与技能相结合，涵盖了学科的最新进展，是一本值得老师和学生使用的教学用书。</w:t>
      </w:r>
    </w:p>
    <w:p>
      <w:pPr>
        <w:tabs>
          <w:tab w:val="left" w:pos="6711"/>
        </w:tabs>
        <w:ind w:firstLine="480" w:firstLineChars="200"/>
        <w:jc w:val="left"/>
        <w:rPr>
          <w:rFonts w:hint="eastAsia" w:cstheme="minorBidi"/>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420" w:firstLineChars="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为顺应我国护理工作日新月异的发展，满足临床护士及护生的需求，充实教学资源，SP教指委组建专业拍摄团队，将由张晓静、吴欣娟主编的《护患沟通情景模拟案例与标准化病人应用》一书拍摄成视频教材，本视频教材于2018年4月在北京协和医院顺利拍摄完毕，历时3个月。</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Theme="minorHAnsi" w:hAnsiTheme="minorHAnsi" w:eastAsiaTheme="minorEastAsia" w:cstheme="minorBidi"/>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center"/>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drawing>
          <wp:inline distT="0" distB="0" distL="114300" distR="114300">
            <wp:extent cx="5425440" cy="3045460"/>
            <wp:effectExtent l="0" t="0" r="3810" b="2540"/>
            <wp:docPr id="16" name="图片 16" descr="8a81c067bb4ef56e0a38e90c60ede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8a81c067bb4ef56e0a38e90c60edee34"/>
                    <pic:cNvPicPr>
                      <a:picLocks noChangeAspect="1"/>
                    </pic:cNvPicPr>
                  </pic:nvPicPr>
                  <pic:blipFill>
                    <a:blip r:embed="rId37"/>
                    <a:stretch>
                      <a:fillRect/>
                    </a:stretch>
                  </pic:blipFill>
                  <pic:spPr>
                    <a:xfrm>
                      <a:off x="0" y="0"/>
                      <a:ext cx="5425440" cy="304546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420" w:firstLineChars="0"/>
        <w:jc w:val="both"/>
        <w:rPr>
          <w:rFonts w:hint="eastAsia" w:asciiTheme="minorHAnsi" w:hAnsiTheme="minorHAnsi" w:eastAsiaTheme="minorEastAsia" w:cstheme="minorBidi"/>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420" w:firstLineChars="0"/>
        <w:jc w:val="both"/>
        <w:rPr>
          <w:rFonts w:hint="eastAsia" w:asciiTheme="minorHAnsi" w:hAnsiTheme="minorHAnsi" w:eastAsiaTheme="minorEastAsia" w:cstheme="minorBidi"/>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420" w:firstLineChars="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本视频教材集合北京协和医院众多一线临床护理专家和教学骨干，由北京协和医院外科总支书张晓静主任担任总策划，北京协和医院SP项目主管王巍老师筹备安排；视频演示者是由北京协和医院资深医护人员及北京协和医院资深SP共同完成。视频拍摄过程中由各科护士长、专家现场把关，确保每个操作流程精确精准。例如：入院床位等待的沟通、患者无法接受肠造口的沟通、护士通知医生患者病情变化的沟通，编者李红艳、许宁、王巍亲自参与操作。</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Theme="minorHAnsi" w:hAnsiTheme="minorHAnsi" w:eastAsiaTheme="minorEastAsia" w:cstheme="minorBidi"/>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center"/>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drawing>
          <wp:inline distT="0" distB="0" distL="114300" distR="114300">
            <wp:extent cx="5151120" cy="2898140"/>
            <wp:effectExtent l="0" t="0" r="11430" b="16510"/>
            <wp:docPr id="17" name="图片 17" descr="ec787a47d565578e0853f47ec3a133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c787a47d565578e0853f47ec3a1331e"/>
                    <pic:cNvPicPr>
                      <a:picLocks noChangeAspect="1"/>
                    </pic:cNvPicPr>
                  </pic:nvPicPr>
                  <pic:blipFill>
                    <a:blip r:embed="rId38"/>
                    <a:stretch>
                      <a:fillRect/>
                    </a:stretch>
                  </pic:blipFill>
                  <pic:spPr>
                    <a:xfrm>
                      <a:off x="0" y="0"/>
                      <a:ext cx="5151120" cy="2898140"/>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Theme="minorHAnsi" w:hAnsiTheme="minorHAnsi" w:eastAsiaTheme="minorEastAsia" w:cstheme="minorBidi"/>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420" w:firstLineChars="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本套视频教材共25个案例50个情景，拍摄制作成37支视频，每支视频时长约五分钟。</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Theme="minorHAnsi" w:hAnsiTheme="minorHAnsi" w:eastAsiaTheme="minorEastAsia" w:cstheme="minorBidi"/>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drawing>
          <wp:inline distT="0" distB="0" distL="114300" distR="114300">
            <wp:extent cx="5273040" cy="2967355"/>
            <wp:effectExtent l="0" t="0" r="3810" b="4445"/>
            <wp:docPr id="18" name="图片 18" descr="2f8acd4baea5895cd35c8345d3202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f8acd4baea5895cd35c8345d3202ee0"/>
                    <pic:cNvPicPr>
                      <a:picLocks noChangeAspect="1"/>
                    </pic:cNvPicPr>
                  </pic:nvPicPr>
                  <pic:blipFill>
                    <a:blip r:embed="rId39"/>
                    <a:stretch>
                      <a:fillRect/>
                    </a:stretch>
                  </pic:blipFill>
                  <pic:spPr>
                    <a:xfrm>
                      <a:off x="0" y="0"/>
                      <a:ext cx="5273040" cy="2967355"/>
                    </a:xfrm>
                    <a:prstGeom prst="rect">
                      <a:avLst/>
                    </a:prstGeom>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Theme="minorHAnsi" w:hAnsiTheme="minorHAnsi" w:eastAsiaTheme="minorEastAsia" w:cstheme="minorBidi"/>
          <w:kern w:val="2"/>
          <w:sz w:val="24"/>
          <w:szCs w:val="24"/>
          <w:lang w:val="en-US" w:eastAsia="zh-CN" w:bidi="ar-SA"/>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420" w:firstLineChars="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本套视频教材从护患沟通的实际出发，选取了医院护患双方接触最多的门诊、急诊、内科、外科、妇产科、儿科、五官科、老年科、手术室等，指出护患沟通中存在的实际问，起到妥善处理各种护理问题、促进患者康复、提升护理专业能力的作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08" w:lineRule="atLeast"/>
        <w:ind w:left="0" w:right="0" w:firstLine="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drawing>
          <wp:inline distT="0" distB="0" distL="114300" distR="114300">
            <wp:extent cx="5273040" cy="2967355"/>
            <wp:effectExtent l="0" t="0" r="3810" b="4445"/>
            <wp:docPr id="19" name="图片 19" descr="e91e4f2feccc64e6b12b30ae916503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91e4f2feccc64e6b12b30ae9165037a"/>
                    <pic:cNvPicPr>
                      <a:picLocks noChangeAspect="1"/>
                    </pic:cNvPicPr>
                  </pic:nvPicPr>
                  <pic:blipFill>
                    <a:blip r:embed="rId40"/>
                    <a:stretch>
                      <a:fillRect/>
                    </a:stretch>
                  </pic:blipFill>
                  <pic:spPr>
                    <a:xfrm>
                      <a:off x="0" y="0"/>
                      <a:ext cx="5273040" cy="2967355"/>
                    </a:xfrm>
                    <a:prstGeom prst="rect">
                      <a:avLst/>
                    </a:prstGeom>
                  </pic:spPr>
                </pic:pic>
              </a:graphicData>
            </a:graphic>
          </wp:inline>
        </w:drawing>
      </w:r>
    </w:p>
    <w:p>
      <w:pPr>
        <w:numPr>
          <w:ilvl w:val="0"/>
          <w:numId w:val="0"/>
        </w:numPr>
        <w:tabs>
          <w:tab w:val="left" w:pos="6711"/>
        </w:tabs>
        <w:ind w:leftChars="200"/>
        <w:jc w:val="left"/>
        <w:rPr>
          <w:rFonts w:hint="eastAsia" w:cstheme="minorBidi"/>
          <w:kern w:val="2"/>
          <w:sz w:val="24"/>
          <w:szCs w:val="24"/>
          <w:lang w:val="en-US" w:eastAsia="zh-CN" w:bidi="ar-SA"/>
        </w:rPr>
      </w:pPr>
    </w:p>
    <w:p>
      <w:pPr>
        <w:tabs>
          <w:tab w:val="left" w:pos="6711"/>
        </w:tabs>
        <w:ind w:firstLine="480" w:firstLineChars="200"/>
        <w:jc w:val="left"/>
        <w:rPr>
          <w:rFonts w:hint="eastAsia" w:cstheme="minorBidi"/>
          <w:kern w:val="2"/>
          <w:sz w:val="24"/>
          <w:szCs w:val="24"/>
          <w:lang w:val="en-US" w:eastAsia="zh-CN" w:bidi="ar-SA"/>
        </w:rPr>
      </w:pPr>
      <w:r>
        <w:rPr>
          <w:rFonts w:hint="eastAsia" w:cstheme="minorBidi"/>
          <w:kern w:val="2"/>
          <w:sz w:val="24"/>
          <w:szCs w:val="24"/>
          <w:lang w:val="en-US" w:eastAsia="zh-CN" w:bidi="ar-SA"/>
        </w:rPr>
        <w:t>教学资源事宜请联系：</w:t>
      </w:r>
    </w:p>
    <w:p>
      <w:pPr>
        <w:tabs>
          <w:tab w:val="left" w:pos="671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t>杨老师：18610012725         65271809</w:t>
      </w:r>
    </w:p>
    <w:p>
      <w:pPr>
        <w:tabs>
          <w:tab w:val="left" w:pos="671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t>张老师：13611274113         65272912</w:t>
      </w:r>
    </w:p>
    <w:p>
      <w:pPr>
        <w:tabs>
          <w:tab w:val="left" w:pos="671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drawing>
          <wp:anchor distT="0" distB="0" distL="114300" distR="114300" simplePos="0" relativeHeight="251658240" behindDoc="1" locked="0" layoutInCell="1" allowOverlap="1">
            <wp:simplePos x="0" y="0"/>
            <wp:positionH relativeFrom="column">
              <wp:posOffset>3086100</wp:posOffset>
            </wp:positionH>
            <wp:positionV relativeFrom="paragraph">
              <wp:posOffset>53975</wp:posOffset>
            </wp:positionV>
            <wp:extent cx="1446530" cy="1446530"/>
            <wp:effectExtent l="0" t="0" r="1270" b="1270"/>
            <wp:wrapNone/>
            <wp:docPr id="3" name="图片 3" descr="gongz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gongzhang"/>
                    <pic:cNvPicPr>
                      <a:picLocks noChangeAspect="1"/>
                    </pic:cNvPicPr>
                  </pic:nvPicPr>
                  <pic:blipFill>
                    <a:blip r:embed="rId41"/>
                    <a:stretch>
                      <a:fillRect/>
                    </a:stretch>
                  </pic:blipFill>
                  <pic:spPr>
                    <a:xfrm>
                      <a:off x="0" y="0"/>
                      <a:ext cx="1446530" cy="1446530"/>
                    </a:xfrm>
                    <a:prstGeom prst="rect">
                      <a:avLst/>
                    </a:prstGeom>
                  </pic:spPr>
                </pic:pic>
              </a:graphicData>
            </a:graphic>
          </wp:anchor>
        </w:drawing>
      </w:r>
    </w:p>
    <w:p>
      <w:pPr>
        <w:tabs>
          <w:tab w:val="left" w:pos="6711"/>
        </w:tabs>
        <w:jc w:val="left"/>
        <w:rPr>
          <w:rFonts w:hint="eastAsia" w:cstheme="minorBidi"/>
          <w:kern w:val="2"/>
          <w:sz w:val="24"/>
          <w:szCs w:val="24"/>
          <w:lang w:val="en-US" w:eastAsia="zh-CN" w:bidi="ar-SA"/>
        </w:rPr>
      </w:pPr>
    </w:p>
    <w:p>
      <w:pPr>
        <w:tabs>
          <w:tab w:val="left" w:pos="6711"/>
        </w:tabs>
        <w:jc w:val="left"/>
        <w:rPr>
          <w:rFonts w:hint="eastAsia" w:cstheme="minorBidi"/>
          <w:kern w:val="2"/>
          <w:sz w:val="24"/>
          <w:szCs w:val="24"/>
          <w:lang w:val="en-US" w:eastAsia="zh-CN" w:bidi="ar-SA"/>
        </w:rPr>
      </w:pPr>
      <w:r>
        <w:rPr>
          <w:rFonts w:hint="eastAsia" w:cstheme="minorBidi"/>
          <w:kern w:val="2"/>
          <w:sz w:val="24"/>
          <w:szCs w:val="24"/>
          <w:lang w:val="en-US" w:eastAsia="zh-CN" w:bidi="ar-SA"/>
        </w:rPr>
        <w:t xml:space="preserve">                                           </w:t>
      </w:r>
    </w:p>
    <w:p>
      <w:pPr>
        <w:tabs>
          <w:tab w:val="left" w:pos="6711"/>
        </w:tabs>
        <w:ind w:left="4560" w:hanging="4560" w:hangingChars="1900"/>
        <w:jc w:val="left"/>
        <w:rPr>
          <w:rFonts w:hint="eastAsia" w:cstheme="minorBidi"/>
          <w:kern w:val="2"/>
          <w:sz w:val="24"/>
          <w:szCs w:val="24"/>
          <w:lang w:val="en-US" w:eastAsia="zh-CN" w:bidi="ar-SA"/>
        </w:rPr>
      </w:pPr>
      <w:r>
        <w:rPr>
          <w:rFonts w:hint="eastAsia" w:cstheme="minorBidi"/>
          <w:kern w:val="2"/>
          <w:sz w:val="24"/>
          <w:szCs w:val="24"/>
          <w:lang w:val="en-US" w:eastAsia="zh-CN" w:bidi="ar-SA"/>
        </w:rPr>
        <w:t xml:space="preserve">                              中国职业技术教育学会卫生教育专业委员</w:t>
      </w:r>
    </w:p>
    <w:p>
      <w:pPr>
        <w:tabs>
          <w:tab w:val="left" w:pos="6711"/>
        </w:tabs>
        <w:ind w:left="5029" w:leftChars="2052" w:hanging="720" w:hangingChars="300"/>
        <w:jc w:val="left"/>
        <w:rPr>
          <w:rFonts w:hint="eastAsia" w:cstheme="minorBidi"/>
          <w:kern w:val="2"/>
          <w:sz w:val="24"/>
          <w:szCs w:val="24"/>
          <w:lang w:val="en-US" w:eastAsia="zh-CN" w:bidi="ar-SA"/>
        </w:rPr>
      </w:pPr>
      <w:r>
        <w:rPr>
          <w:rFonts w:hint="eastAsia" w:cstheme="minorBidi"/>
          <w:kern w:val="2"/>
          <w:sz w:val="24"/>
          <w:szCs w:val="24"/>
          <w:lang w:val="en-US" w:eastAsia="zh-CN" w:bidi="ar-SA"/>
        </w:rPr>
        <w:t>标准化病人实践教学指导委员会                                                   2018年1月</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right"/>
      <w:rPr>
        <w:rFonts w:hint="eastAsia"/>
      </w:rPr>
    </w:pPr>
    <w:r>
      <w:rPr>
        <w:rFonts w:hint="eastAsia"/>
      </w:rPr>
      <w:t>------------------------------------------------------------------------------------------------------------------------------------------------------</w:t>
    </w:r>
  </w:p>
  <w:p>
    <w:pPr>
      <w:pStyle w:val="2"/>
      <w:ind w:left="360"/>
      <w:rPr>
        <w:color w:val="00B050"/>
      </w:rPr>
    </w:pPr>
    <w:r>
      <w:rPr>
        <w:b/>
        <w:color w:val="00B0F0"/>
        <w:sz w:val="24"/>
        <w:szCs w:val="24"/>
      </w:rPr>
      <w:t>·</w:t>
    </w:r>
    <w:r>
      <w:rPr>
        <w:rFonts w:hint="eastAsia"/>
        <w:b/>
        <w:color w:val="00B0F0"/>
        <w:sz w:val="24"/>
        <w:szCs w:val="24"/>
      </w:rPr>
      <w:t xml:space="preserve"> CSPC·</w:t>
    </w:r>
    <w:r>
      <w:rPr>
        <w:b/>
        <w:color w:val="00B0F0"/>
        <w:sz w:val="24"/>
        <w:szCs w:val="24"/>
      </w:rPr>
      <w:t xml:space="preserve">                           </w:t>
    </w:r>
    <w:r>
      <w:t>(</w:t>
    </w:r>
    <w:r>
      <w:fldChar w:fldCharType="begin"/>
    </w:r>
    <w:r>
      <w:instrText xml:space="preserve"> PAGE   \* MERGEFORMAT </w:instrText>
    </w:r>
    <w:r>
      <w:fldChar w:fldCharType="separate"/>
    </w:r>
    <w:r>
      <w:rPr>
        <w:lang w:val="zh-CN"/>
      </w:rPr>
      <w:t>1</w:t>
    </w:r>
    <w:r>
      <w:fldChar w:fldCharType="end"/>
    </w:r>
    <w:r>
      <w:t xml:space="preserve">)   </w:t>
    </w:r>
    <w:r>
      <w:rPr>
        <w:rFonts w:eastAsia="华文中宋"/>
        <w:b/>
        <w:bCs/>
        <w:color w:val="00B050"/>
        <w:sz w:val="21"/>
        <w:szCs w:val="21"/>
      </w:rPr>
      <w:t>China SP Practice Teaching Guidance Committee</w:t>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left"/>
      <w:rPr>
        <w:rFonts w:hint="eastAsia" w:ascii="黑体" w:hAnsi="黑体" w:eastAsia="黑体" w:cs="黑体"/>
        <w:b/>
        <w:bCs/>
        <w:color w:val="FF0000"/>
        <w:sz w:val="24"/>
        <w:szCs w:val="24"/>
        <w:shd w:val="clear" w:color="auto" w:fill="FFFFFF"/>
      </w:rPr>
    </w:pPr>
    <w:bookmarkStart w:id="0" w:name="OLE_LINK86"/>
    <w:bookmarkStart w:id="1" w:name="_Hlk498692857"/>
    <w:r>
      <w:rPr>
        <w:rFonts w:ascii="黑体" w:hAnsi="黑体" w:eastAsia="黑体" w:cs="黑体"/>
        <w:b/>
        <w:bCs/>
        <w:color w:val="FF0000"/>
        <w:sz w:val="24"/>
        <w:szCs w:val="24"/>
        <w:shd w:val="clear" w:color="auto" w:fill="FFFFFF"/>
      </w:rPr>
      <w:drawing>
        <wp:inline distT="0" distB="0" distL="114300" distR="114300">
          <wp:extent cx="306705" cy="287020"/>
          <wp:effectExtent l="0" t="0" r="17145" b="17780"/>
          <wp:docPr id="1" name="图片 1" descr="1510802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10802959(1)"/>
                  <pic:cNvPicPr>
                    <a:picLocks noChangeAspect="1"/>
                  </pic:cNvPicPr>
                </pic:nvPicPr>
                <pic:blipFill>
                  <a:blip r:embed="rId1"/>
                  <a:stretch>
                    <a:fillRect/>
                  </a:stretch>
                </pic:blipFill>
                <pic:spPr>
                  <a:xfrm>
                    <a:off x="0" y="0"/>
                    <a:ext cx="306705" cy="287020"/>
                  </a:xfrm>
                  <a:prstGeom prst="rect">
                    <a:avLst/>
                  </a:prstGeom>
                  <a:noFill/>
                  <a:ln w="9525">
                    <a:noFill/>
                  </a:ln>
                </pic:spPr>
              </pic:pic>
            </a:graphicData>
          </a:graphic>
        </wp:inline>
      </w:drawing>
    </w:r>
    <w:r>
      <w:rPr>
        <w:rFonts w:hint="eastAsia" w:ascii="黑体" w:hAnsi="黑体" w:eastAsia="黑体" w:cs="黑体"/>
        <w:b/>
        <w:bCs/>
        <w:color w:val="FF0000"/>
        <w:sz w:val="24"/>
        <w:szCs w:val="24"/>
        <w:shd w:val="clear" w:color="auto" w:fill="FFFFFF"/>
      </w:rPr>
      <w:t xml:space="preserve">  中   国   职   业   技   术   教   育   学   会</w:t>
    </w:r>
  </w:p>
  <w:p>
    <w:pPr>
      <w:pStyle w:val="3"/>
      <w:ind w:firstLine="632" w:firstLineChars="300"/>
      <w:jc w:val="left"/>
      <w:rPr>
        <w:rFonts w:ascii="黑体" w:hAnsi="黑体" w:eastAsia="黑体" w:cs="黑体"/>
        <w:b/>
        <w:bCs/>
        <w:color w:val="FF0000"/>
        <w:sz w:val="21"/>
        <w:szCs w:val="21"/>
        <w:shd w:val="clear" w:color="auto" w:fill="FFFFFF"/>
      </w:rPr>
    </w:pPr>
    <w:r>
      <w:rPr>
        <w:rFonts w:hint="eastAsia" w:ascii="黑体" w:hAnsi="黑体" w:eastAsia="黑体" w:cs="黑体"/>
        <w:b/>
        <w:bCs/>
        <w:color w:val="FF0000"/>
        <w:sz w:val="21"/>
        <w:szCs w:val="21"/>
        <w:shd w:val="clear" w:color="auto" w:fill="FFFFFF"/>
      </w:rPr>
      <w:t xml:space="preserve">卫生教育专业委员会“标准化病人” (SP) 实践教学指导委员会            </w:t>
    </w:r>
    <w:r>
      <w:rPr>
        <w:rFonts w:hint="eastAsia" w:ascii="黑体" w:hAnsi="黑体" w:eastAsia="黑体" w:cs="黑体"/>
        <w:b/>
        <w:bCs/>
        <w:color w:val="0070C0"/>
        <w:sz w:val="21"/>
        <w:szCs w:val="21"/>
        <w:shd w:val="clear" w:color="auto" w:fill="FFFFFF"/>
      </w:rPr>
      <w:t xml:space="preserve">· CSPC· </w:t>
    </w:r>
    <w:r>
      <w:rPr>
        <w:rFonts w:hint="eastAsia" w:ascii="黑体" w:hAnsi="黑体" w:eastAsia="黑体" w:cs="黑体"/>
        <w:b/>
        <w:bCs/>
        <w:color w:val="FF0000"/>
        <w:sz w:val="21"/>
        <w:szCs w:val="21"/>
        <w:shd w:val="clear" w:color="auto" w:fill="FFFFFF"/>
      </w:rPr>
      <w:t xml:space="preserve">    </w:t>
    </w:r>
    <w:bookmarkEnd w:id="0"/>
    <w:bookmarkEnd w:id="1"/>
  </w:p>
  <w:p>
    <w:pPr>
      <w:pStyle w:val="3"/>
      <w:rPr>
        <w:rFonts w:hint="eastAsia" w:eastAsiaTheme="minorEastAsia"/>
        <w:u w:val="single"/>
        <w:lang w:val="en-US" w:eastAsia="zh-CN"/>
      </w:rPr>
    </w:pPr>
    <w:r>
      <w:rPr>
        <w:rFonts w:hint="eastAsia"/>
        <w:u w:val="single"/>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B9D937"/>
    <w:multiLevelType w:val="singleLevel"/>
    <w:tmpl w:val="F4B9D937"/>
    <w:lvl w:ilvl="0" w:tentative="0">
      <w:start w:val="2"/>
      <w:numFmt w:val="chineseCounting"/>
      <w:suff w:val="nothing"/>
      <w:lvlText w:val="%1、"/>
      <w:lvlJc w:val="left"/>
      <w:rPr>
        <w:rFonts w:hint="eastAsia"/>
      </w:rPr>
    </w:lvl>
  </w:abstractNum>
  <w:abstractNum w:abstractNumId="1">
    <w:nsid w:val="7DBB3EB4"/>
    <w:multiLevelType w:val="multilevel"/>
    <w:tmpl w:val="7DBB3EB4"/>
    <w:lvl w:ilvl="0" w:tentative="0">
      <w:start w:val="1"/>
      <w:numFmt w:val="decimal"/>
      <w:lvlText w:val="%1."/>
      <w:lvlJc w:val="left"/>
      <w:pPr>
        <w:ind w:left="360" w:hanging="360"/>
      </w:pPr>
      <w:rPr>
        <w:rFonts w:hint="eastAsia"/>
      </w:rPr>
    </w:lvl>
    <w:lvl w:ilvl="1" w:tentative="0">
      <w:start w:val="1"/>
      <w:numFmt w:val="lowerLetter"/>
      <w:lvlText w:val="%2)"/>
      <w:lvlJc w:val="left"/>
      <w:pPr>
        <w:ind w:left="960" w:hanging="480"/>
      </w:pPr>
    </w:lvl>
    <w:lvl w:ilvl="2" w:tentative="0">
      <w:start w:val="1"/>
      <w:numFmt w:val="lowerRoman"/>
      <w:lvlText w:val="%3."/>
      <w:lvlJc w:val="right"/>
      <w:pPr>
        <w:ind w:left="1440" w:hanging="480"/>
      </w:pPr>
    </w:lvl>
    <w:lvl w:ilvl="3" w:tentative="0">
      <w:start w:val="1"/>
      <w:numFmt w:val="decimal"/>
      <w:lvlText w:val="%4."/>
      <w:lvlJc w:val="left"/>
      <w:pPr>
        <w:ind w:left="1920" w:hanging="480"/>
      </w:pPr>
    </w:lvl>
    <w:lvl w:ilvl="4" w:tentative="0">
      <w:start w:val="1"/>
      <w:numFmt w:val="lowerLetter"/>
      <w:lvlText w:val="%5)"/>
      <w:lvlJc w:val="left"/>
      <w:pPr>
        <w:ind w:left="2400" w:hanging="480"/>
      </w:pPr>
    </w:lvl>
    <w:lvl w:ilvl="5" w:tentative="0">
      <w:start w:val="1"/>
      <w:numFmt w:val="lowerRoman"/>
      <w:lvlText w:val="%6."/>
      <w:lvlJc w:val="right"/>
      <w:pPr>
        <w:ind w:left="2880" w:hanging="480"/>
      </w:pPr>
    </w:lvl>
    <w:lvl w:ilvl="6" w:tentative="0">
      <w:start w:val="1"/>
      <w:numFmt w:val="decimal"/>
      <w:lvlText w:val="%7."/>
      <w:lvlJc w:val="left"/>
      <w:pPr>
        <w:ind w:left="3360" w:hanging="480"/>
      </w:pPr>
    </w:lvl>
    <w:lvl w:ilvl="7" w:tentative="0">
      <w:start w:val="1"/>
      <w:numFmt w:val="lowerLetter"/>
      <w:lvlText w:val="%8)"/>
      <w:lvlJc w:val="left"/>
      <w:pPr>
        <w:ind w:left="3840" w:hanging="480"/>
      </w:pPr>
    </w:lvl>
    <w:lvl w:ilvl="8" w:tentative="0">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46B4F94"/>
    <w:rsid w:val="7D361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8">
    <w:name w:val="List Paragraph"/>
    <w:basedOn w:val="1"/>
    <w:qFormat/>
    <w:uiPriority w:val="34"/>
    <w:pPr>
      <w:ind w:firstLine="420" w:firstLineChars="200"/>
    </w:pPr>
  </w:style>
  <w:style w:type="paragraph" w:customStyle="1" w:styleId="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jpe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jpeg"/><Relationship Id="rId36" Type="http://schemas.openxmlformats.org/officeDocument/2006/relationships/image" Target="media/image32.jpeg"/><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Office_10.1.0.7520_F1E327BC-269C-435d-A152-05C5408002CA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lenovo</dc:creator>
  <cp:lastModifiedBy>倒红酒的恶魔</cp:lastModifiedBy>
  <dcterms:modified xsi:type="dcterms:W3CDTF">2018-09-11T01:54:10Z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