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洛阳职业技术学院</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rPr>
        <w:t>年普通高招、对口升学艺术类报名工作</w:t>
      </w:r>
    </w:p>
    <w:p>
      <w:pPr>
        <w:jc w:val="center"/>
        <w:rPr>
          <w:rFonts w:ascii="黑体" w:hAnsi="黑体" w:eastAsia="黑体" w:cs="仿宋_GB2312"/>
          <w:bCs/>
          <w:sz w:val="44"/>
          <w:szCs w:val="44"/>
        </w:rPr>
      </w:pPr>
      <w:r>
        <w:rPr>
          <w:rFonts w:hint="eastAsia" w:ascii="方正小标宋_GBK" w:hAnsi="方正小标宋_GBK" w:eastAsia="方正小标宋_GBK" w:cs="方正小标宋_GBK"/>
          <w:sz w:val="44"/>
          <w:szCs w:val="44"/>
        </w:rPr>
        <w:t>实施方案</w:t>
      </w:r>
    </w:p>
    <w:p>
      <w:pPr>
        <w:ind w:firstLine="640" w:firstLineChars="200"/>
        <w:rPr>
          <w:rFonts w:ascii="仿宋" w:hAnsi="仿宋" w:eastAsia="仿宋" w:cs="仿宋"/>
          <w:sz w:val="32"/>
          <w:szCs w:val="32"/>
        </w:rPr>
      </w:pPr>
      <w:r>
        <w:rPr>
          <w:rFonts w:hint="eastAsia" w:ascii="仿宋" w:hAnsi="仿宋" w:eastAsia="仿宋" w:cs="仿宋"/>
          <w:sz w:val="32"/>
          <w:szCs w:val="32"/>
        </w:rPr>
        <w:t>根据河南省</w:t>
      </w:r>
      <w:r>
        <w:rPr>
          <w:rFonts w:hint="eastAsia" w:ascii="仿宋" w:hAnsi="仿宋" w:eastAsia="仿宋" w:cs="仿宋"/>
          <w:sz w:val="32"/>
          <w:szCs w:val="32"/>
          <w:lang w:val="en-US" w:eastAsia="zh-CN"/>
        </w:rPr>
        <w:t>教育考试院</w:t>
      </w:r>
      <w:r>
        <w:rPr>
          <w:rFonts w:hint="eastAsia" w:ascii="仿宋" w:hAnsi="仿宋" w:eastAsia="仿宋" w:cs="仿宋"/>
          <w:sz w:val="32"/>
          <w:szCs w:val="32"/>
        </w:rPr>
        <w:t>通知精神，我省</w:t>
      </w:r>
      <w:r>
        <w:rPr>
          <w:rFonts w:hint="eastAsia" w:ascii="仿宋" w:hAnsi="仿宋" w:eastAsia="仿宋" w:cs="仿宋"/>
          <w:sz w:val="32"/>
          <w:szCs w:val="32"/>
          <w:lang w:eastAsia="zh-CN"/>
        </w:rPr>
        <w:t>2023</w:t>
      </w:r>
      <w:r>
        <w:rPr>
          <w:rFonts w:hint="eastAsia" w:ascii="仿宋" w:hAnsi="仿宋" w:eastAsia="仿宋" w:cs="仿宋"/>
          <w:sz w:val="32"/>
          <w:szCs w:val="32"/>
        </w:rPr>
        <w:t>年普通高招、对口升学艺术类报名工作启动。为做好学院</w:t>
      </w:r>
      <w:r>
        <w:rPr>
          <w:rFonts w:hint="eastAsia" w:ascii="仿宋" w:hAnsi="仿宋" w:eastAsia="仿宋" w:cs="仿宋"/>
          <w:sz w:val="32"/>
          <w:szCs w:val="32"/>
          <w:lang w:eastAsia="zh-CN"/>
        </w:rPr>
        <w:t>2023</w:t>
      </w:r>
      <w:r>
        <w:rPr>
          <w:rFonts w:hint="eastAsia" w:ascii="仿宋" w:hAnsi="仿宋" w:eastAsia="仿宋" w:cs="仿宋"/>
          <w:sz w:val="32"/>
          <w:szCs w:val="32"/>
        </w:rPr>
        <w:t>年普通高招、对口升学艺术类报名工作，结合我院实际，特制定本方案。</w:t>
      </w:r>
    </w:p>
    <w:p>
      <w:pPr>
        <w:ind w:firstLine="640" w:firstLineChars="200"/>
        <w:rPr>
          <w:rFonts w:ascii="黑体" w:hAnsi="黑体" w:eastAsia="黑体" w:cs="仿宋"/>
          <w:sz w:val="32"/>
          <w:szCs w:val="32"/>
        </w:rPr>
      </w:pPr>
      <w:r>
        <w:rPr>
          <w:rFonts w:hint="eastAsia" w:ascii="黑体" w:hAnsi="黑体" w:eastAsia="黑体" w:cs="仿宋"/>
          <w:sz w:val="32"/>
          <w:szCs w:val="32"/>
        </w:rPr>
        <w:t>一、组织领导</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2023</w:t>
      </w:r>
      <w:r>
        <w:rPr>
          <w:rFonts w:hint="eastAsia" w:ascii="仿宋" w:hAnsi="仿宋" w:eastAsia="仿宋" w:cs="仿宋"/>
          <w:sz w:val="32"/>
          <w:szCs w:val="32"/>
        </w:rPr>
        <w:t>年普通高招、对口升学艺术类报名在普通高招、对口升学艺术类工作领导小组领导下进行。领导小组由院长任组长，主管招生就业、教务、学生副院长任副组长，成员由招生就业处、教务处、学生处、保卫处、网络信息与现代教育技术中心、校医院等职能部门及戏曲艺术学院负责人组成。普通高招、对口升学艺术类工作由招生就业处负责综合协调报名中的各项工作，设置以下工作小组：</w:t>
      </w:r>
    </w:p>
    <w:p>
      <w:pPr>
        <w:pStyle w:val="18"/>
        <w:numPr>
          <w:ilvl w:val="0"/>
          <w:numId w:val="1"/>
        </w:numPr>
        <w:ind w:firstLineChars="0"/>
        <w:rPr>
          <w:rFonts w:ascii="仿宋" w:hAnsi="仿宋" w:eastAsia="仿宋" w:cs="仿宋"/>
          <w:sz w:val="32"/>
          <w:szCs w:val="32"/>
        </w:rPr>
      </w:pPr>
      <w:r>
        <w:rPr>
          <w:rFonts w:hint="eastAsia" w:ascii="仿宋" w:hAnsi="仿宋" w:eastAsia="仿宋" w:cs="仿宋"/>
          <w:sz w:val="32"/>
          <w:szCs w:val="32"/>
        </w:rPr>
        <w:t>综合协调组</w:t>
      </w:r>
    </w:p>
    <w:p>
      <w:pPr>
        <w:ind w:left="638"/>
        <w:rPr>
          <w:rFonts w:ascii="仿宋" w:hAnsi="仿宋" w:eastAsia="仿宋" w:cs="仿宋"/>
          <w:sz w:val="32"/>
          <w:szCs w:val="32"/>
        </w:rPr>
      </w:pPr>
      <w:r>
        <w:rPr>
          <w:rFonts w:hint="eastAsia" w:ascii="仿宋" w:hAnsi="仿宋" w:eastAsia="仿宋" w:cs="仿宋"/>
          <w:sz w:val="32"/>
          <w:szCs w:val="32"/>
        </w:rPr>
        <w:t>组</w:t>
      </w:r>
      <w:r>
        <w:rPr>
          <w:rFonts w:hint="eastAsia" w:ascii="仿宋" w:hAnsi="仿宋" w:eastAsia="仿宋" w:cs="仿宋"/>
          <w:sz w:val="32"/>
          <w:szCs w:val="32"/>
        </w:rPr>
        <w:tab/>
      </w:r>
      <w:r>
        <w:rPr>
          <w:rFonts w:hint="eastAsia" w:ascii="仿宋" w:hAnsi="仿宋" w:eastAsia="仿宋" w:cs="仿宋"/>
          <w:sz w:val="32"/>
          <w:szCs w:val="32"/>
        </w:rPr>
        <w:t>长：招生就业处负责人</w:t>
      </w:r>
    </w:p>
    <w:p>
      <w:pPr>
        <w:numPr>
          <w:ilvl w:val="0"/>
          <w:numId w:val="1"/>
        </w:numPr>
        <w:rPr>
          <w:rFonts w:ascii="仿宋" w:hAnsi="仿宋" w:eastAsia="仿宋" w:cs="仿宋"/>
          <w:sz w:val="32"/>
          <w:szCs w:val="32"/>
        </w:rPr>
      </w:pPr>
      <w:r>
        <w:rPr>
          <w:rFonts w:hint="eastAsia" w:ascii="仿宋" w:hAnsi="仿宋" w:eastAsia="仿宋" w:cs="仿宋"/>
          <w:sz w:val="32"/>
          <w:szCs w:val="32"/>
        </w:rPr>
        <w:t>资格审核组</w:t>
      </w:r>
    </w:p>
    <w:p>
      <w:pPr>
        <w:ind w:left="638" w:leftChars="304"/>
        <w:rPr>
          <w:rFonts w:ascii="仿宋" w:hAnsi="仿宋" w:eastAsia="仿宋" w:cs="仿宋"/>
          <w:sz w:val="32"/>
          <w:szCs w:val="32"/>
        </w:rPr>
      </w:pPr>
      <w:r>
        <w:rPr>
          <w:rFonts w:hint="eastAsia" w:ascii="仿宋" w:hAnsi="仿宋" w:eastAsia="仿宋" w:cs="仿宋"/>
          <w:sz w:val="32"/>
          <w:szCs w:val="32"/>
        </w:rPr>
        <w:t>组</w:t>
      </w:r>
      <w:r>
        <w:rPr>
          <w:rFonts w:hint="eastAsia" w:ascii="仿宋" w:hAnsi="仿宋" w:eastAsia="仿宋" w:cs="仿宋"/>
          <w:sz w:val="32"/>
          <w:szCs w:val="32"/>
        </w:rPr>
        <w:tab/>
      </w:r>
      <w:r>
        <w:rPr>
          <w:rFonts w:hint="eastAsia" w:ascii="仿宋" w:hAnsi="仿宋" w:eastAsia="仿宋" w:cs="仿宋"/>
          <w:sz w:val="32"/>
          <w:szCs w:val="32"/>
        </w:rPr>
        <w:t>长：学生处、教务处部门负责人</w:t>
      </w:r>
    </w:p>
    <w:p>
      <w:pPr>
        <w:numPr>
          <w:ilvl w:val="0"/>
          <w:numId w:val="1"/>
        </w:numPr>
        <w:rPr>
          <w:rFonts w:ascii="仿宋" w:hAnsi="仿宋" w:eastAsia="仿宋" w:cs="仿宋"/>
          <w:sz w:val="32"/>
          <w:szCs w:val="32"/>
        </w:rPr>
      </w:pPr>
      <w:r>
        <w:rPr>
          <w:rFonts w:hint="eastAsia" w:ascii="仿宋" w:hAnsi="仿宋" w:eastAsia="仿宋" w:cs="仿宋"/>
          <w:sz w:val="32"/>
          <w:szCs w:val="32"/>
        </w:rPr>
        <w:t>报名组</w:t>
      </w:r>
    </w:p>
    <w:p>
      <w:pPr>
        <w:ind w:left="638" w:leftChars="304"/>
        <w:rPr>
          <w:rFonts w:ascii="仿宋" w:hAnsi="仿宋" w:eastAsia="仿宋" w:cs="仿宋"/>
          <w:sz w:val="32"/>
          <w:szCs w:val="32"/>
        </w:rPr>
      </w:pPr>
      <w:r>
        <w:rPr>
          <w:rFonts w:hint="eastAsia" w:ascii="仿宋" w:hAnsi="仿宋" w:eastAsia="仿宋" w:cs="仿宋"/>
          <w:sz w:val="32"/>
          <w:szCs w:val="32"/>
        </w:rPr>
        <w:t>组</w:t>
      </w:r>
      <w:r>
        <w:rPr>
          <w:rFonts w:hint="eastAsia" w:ascii="仿宋" w:hAnsi="仿宋" w:eastAsia="仿宋" w:cs="仿宋"/>
          <w:sz w:val="32"/>
          <w:szCs w:val="32"/>
        </w:rPr>
        <w:tab/>
      </w:r>
      <w:r>
        <w:rPr>
          <w:rFonts w:hint="eastAsia" w:ascii="仿宋" w:hAnsi="仿宋" w:eastAsia="仿宋" w:cs="仿宋"/>
          <w:sz w:val="32"/>
          <w:szCs w:val="32"/>
        </w:rPr>
        <w:t>长：戏曲艺术学院负责人</w:t>
      </w:r>
    </w:p>
    <w:p>
      <w:pPr>
        <w:ind w:left="638" w:leftChars="304"/>
        <w:rPr>
          <w:rFonts w:ascii="仿宋" w:hAnsi="仿宋" w:eastAsia="仿宋" w:cs="仿宋"/>
          <w:sz w:val="32"/>
          <w:szCs w:val="32"/>
        </w:rPr>
      </w:pPr>
      <w:r>
        <w:rPr>
          <w:rFonts w:hint="eastAsia" w:ascii="仿宋" w:hAnsi="仿宋" w:eastAsia="仿宋" w:cs="仿宋"/>
          <w:sz w:val="32"/>
          <w:szCs w:val="32"/>
        </w:rPr>
        <w:t>副组长：戏曲艺术学院副书记（副院长）</w:t>
      </w:r>
    </w:p>
    <w:p>
      <w:pPr>
        <w:ind w:left="638" w:leftChars="304"/>
        <w:rPr>
          <w:rFonts w:ascii="仿宋" w:hAnsi="仿宋" w:eastAsia="仿宋" w:cs="仿宋"/>
          <w:sz w:val="32"/>
          <w:szCs w:val="32"/>
        </w:rPr>
      </w:pPr>
      <w:r>
        <w:rPr>
          <w:rFonts w:hint="eastAsia" w:ascii="仿宋" w:hAnsi="仿宋" w:eastAsia="仿宋" w:cs="仿宋"/>
          <w:sz w:val="32"/>
          <w:szCs w:val="32"/>
        </w:rPr>
        <w:t>成</w:t>
      </w:r>
      <w:r>
        <w:rPr>
          <w:rFonts w:hint="eastAsia" w:ascii="仿宋" w:hAnsi="仿宋" w:eastAsia="仿宋" w:cs="仿宋"/>
          <w:sz w:val="32"/>
          <w:szCs w:val="32"/>
        </w:rPr>
        <w:tab/>
      </w:r>
      <w:r>
        <w:rPr>
          <w:rFonts w:hint="eastAsia" w:ascii="仿宋" w:hAnsi="仿宋" w:eastAsia="仿宋" w:cs="仿宋"/>
          <w:sz w:val="32"/>
          <w:szCs w:val="32"/>
        </w:rPr>
        <w:t>员：学工办主任、</w:t>
      </w:r>
      <w:r>
        <w:rPr>
          <w:rFonts w:hint="eastAsia" w:ascii="仿宋" w:hAnsi="仿宋" w:eastAsia="仿宋" w:cs="仿宋"/>
          <w:sz w:val="32"/>
          <w:szCs w:val="32"/>
          <w:lang w:val="en-US" w:eastAsia="zh-CN"/>
        </w:rPr>
        <w:t>就业</w:t>
      </w:r>
      <w:bookmarkStart w:id="0" w:name="_GoBack"/>
      <w:bookmarkEnd w:id="0"/>
      <w:r>
        <w:rPr>
          <w:rFonts w:hint="eastAsia" w:ascii="仿宋" w:hAnsi="仿宋" w:eastAsia="仿宋" w:cs="仿宋"/>
          <w:sz w:val="32"/>
          <w:szCs w:val="32"/>
        </w:rPr>
        <w:t>专干</w:t>
      </w:r>
    </w:p>
    <w:p>
      <w:pPr>
        <w:ind w:firstLine="640" w:firstLineChars="200"/>
        <w:rPr>
          <w:rFonts w:ascii="仿宋" w:hAnsi="仿宋" w:eastAsia="仿宋" w:cs="仿宋"/>
          <w:sz w:val="32"/>
          <w:szCs w:val="32"/>
        </w:rPr>
      </w:pPr>
      <w:r>
        <w:rPr>
          <w:rFonts w:hint="eastAsia" w:ascii="仿宋" w:hAnsi="仿宋" w:eastAsia="仿宋" w:cs="仿宋"/>
          <w:sz w:val="32"/>
          <w:szCs w:val="32"/>
        </w:rPr>
        <w:t>普通高招、对口升学艺术类报名工作全程接受纪检监察部门、学生和社会各界的监督，实行责任制和责任追究制。</w:t>
      </w:r>
    </w:p>
    <w:p>
      <w:pPr>
        <w:ind w:firstLine="640" w:firstLineChars="200"/>
        <w:rPr>
          <w:rFonts w:ascii="黑体" w:hAnsi="黑体" w:eastAsia="黑体" w:cs="仿宋"/>
          <w:sz w:val="32"/>
          <w:szCs w:val="32"/>
        </w:rPr>
      </w:pPr>
      <w:r>
        <w:rPr>
          <w:rFonts w:hint="eastAsia" w:ascii="黑体" w:hAnsi="黑体" w:eastAsia="黑体" w:cs="仿宋"/>
          <w:sz w:val="32"/>
          <w:szCs w:val="32"/>
        </w:rPr>
        <w:t>二、工作职责及任务分工</w:t>
      </w:r>
    </w:p>
    <w:p>
      <w:pPr>
        <w:ind w:firstLine="640" w:firstLineChars="200"/>
        <w:rPr>
          <w:rFonts w:ascii="楷体" w:hAnsi="楷体" w:eastAsia="楷体" w:cs="仿宋"/>
          <w:sz w:val="32"/>
          <w:szCs w:val="32"/>
        </w:rPr>
      </w:pPr>
      <w:r>
        <w:rPr>
          <w:rFonts w:hint="eastAsia" w:ascii="楷体" w:hAnsi="楷体" w:eastAsia="楷体" w:cs="仿宋"/>
          <w:sz w:val="32"/>
          <w:szCs w:val="32"/>
        </w:rPr>
        <w:t>（一）综合协调组工作职责</w:t>
      </w:r>
    </w:p>
    <w:p>
      <w:pPr>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制定《</w:t>
      </w:r>
      <w:r>
        <w:rPr>
          <w:rFonts w:hint="eastAsia" w:ascii="仿宋" w:hAnsi="仿宋" w:eastAsia="仿宋" w:cs="仿宋"/>
          <w:sz w:val="32"/>
          <w:szCs w:val="32"/>
          <w:lang w:eastAsia="zh-CN"/>
        </w:rPr>
        <w:t>2023</w:t>
      </w:r>
      <w:r>
        <w:rPr>
          <w:rFonts w:hint="eastAsia" w:ascii="仿宋" w:hAnsi="仿宋" w:eastAsia="仿宋" w:cs="仿宋"/>
          <w:sz w:val="32"/>
          <w:szCs w:val="32"/>
        </w:rPr>
        <w:t>年洛阳职业技术学院普通高招、对口升学艺术类报名工作实施方案》；</w:t>
      </w:r>
    </w:p>
    <w:p>
      <w:pPr>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汇总普通高招、对口升学艺术类报名学生名单；</w:t>
      </w:r>
    </w:p>
    <w:p>
      <w:pPr>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组织编排考生报名序号和密码申请；</w:t>
      </w:r>
    </w:p>
    <w:p>
      <w:pPr>
        <w:ind w:firstLine="640" w:firstLineChars="200"/>
        <w:rPr>
          <w:rFonts w:ascii="仿宋" w:hAnsi="仿宋" w:eastAsia="仿宋" w:cs="仿宋"/>
          <w:sz w:val="32"/>
          <w:szCs w:val="32"/>
        </w:rPr>
      </w:pPr>
      <w:r>
        <w:rPr>
          <w:rFonts w:hint="eastAsia" w:ascii="仿宋" w:hAnsi="仿宋" w:eastAsia="仿宋" w:cs="仿宋"/>
          <w:sz w:val="32"/>
          <w:szCs w:val="32"/>
        </w:rPr>
        <w:t>4.协调报名学生信息采集工作；</w:t>
      </w:r>
    </w:p>
    <w:p>
      <w:pPr>
        <w:ind w:firstLine="640" w:firstLineChars="200"/>
        <w:rPr>
          <w:rFonts w:ascii="仿宋" w:hAnsi="仿宋" w:eastAsia="仿宋" w:cs="仿宋"/>
          <w:sz w:val="32"/>
          <w:szCs w:val="32"/>
        </w:rPr>
      </w:pPr>
      <w:r>
        <w:rPr>
          <w:rFonts w:hint="eastAsia" w:ascii="仿宋" w:hAnsi="仿宋" w:eastAsia="仿宋" w:cs="仿宋"/>
          <w:sz w:val="32"/>
          <w:szCs w:val="32"/>
        </w:rPr>
        <w:t>5.对普通高招、对口升学艺术类报名工作进度进行通报。</w:t>
      </w:r>
    </w:p>
    <w:p>
      <w:pPr>
        <w:ind w:firstLine="640" w:firstLineChars="200"/>
        <w:rPr>
          <w:rFonts w:ascii="楷体" w:hAnsi="楷体" w:eastAsia="楷体" w:cs="仿宋"/>
          <w:sz w:val="32"/>
          <w:szCs w:val="32"/>
        </w:rPr>
      </w:pPr>
      <w:r>
        <w:rPr>
          <w:rFonts w:hint="eastAsia" w:ascii="楷体" w:hAnsi="楷体" w:eastAsia="楷体" w:cs="仿宋"/>
          <w:sz w:val="32"/>
          <w:szCs w:val="32"/>
        </w:rPr>
        <w:t>（二）资格审核组工作职责</w:t>
      </w:r>
    </w:p>
    <w:p>
      <w:pPr>
        <w:ind w:firstLine="640" w:firstLineChars="200"/>
        <w:rPr>
          <w:rFonts w:ascii="仿宋" w:hAnsi="仿宋" w:eastAsia="仿宋" w:cs="仿宋"/>
          <w:sz w:val="32"/>
          <w:szCs w:val="32"/>
        </w:rPr>
      </w:pPr>
      <w:r>
        <w:rPr>
          <w:rFonts w:hint="eastAsia" w:ascii="仿宋" w:hAnsi="仿宋" w:eastAsia="仿宋" w:cs="仿宋"/>
          <w:sz w:val="32"/>
          <w:szCs w:val="32"/>
        </w:rPr>
        <w:t>对普通高招、对口升学艺术类报名学生报名条件进行审查，教务处对学业成绩审查，学生处对违规情况审查，并给出资格审查意见。</w:t>
      </w:r>
    </w:p>
    <w:p>
      <w:pPr>
        <w:ind w:firstLine="640" w:firstLineChars="200"/>
        <w:rPr>
          <w:rFonts w:ascii="楷体" w:hAnsi="楷体" w:eastAsia="楷体" w:cs="仿宋"/>
          <w:sz w:val="32"/>
          <w:szCs w:val="32"/>
        </w:rPr>
      </w:pPr>
      <w:r>
        <w:rPr>
          <w:rFonts w:hint="eastAsia" w:ascii="楷体" w:hAnsi="楷体" w:eastAsia="楷体" w:cs="仿宋"/>
          <w:sz w:val="32"/>
          <w:szCs w:val="32"/>
        </w:rPr>
        <w:t>（三）报名组工作职责</w:t>
      </w:r>
    </w:p>
    <w:p>
      <w:pPr>
        <w:rPr>
          <w:rFonts w:ascii="仿宋" w:hAnsi="仿宋" w:eastAsia="仿宋" w:cs="仿宋"/>
          <w:sz w:val="32"/>
          <w:szCs w:val="32"/>
        </w:rPr>
      </w:pPr>
      <w:r>
        <w:rPr>
          <w:rFonts w:ascii="仿宋" w:hAnsi="仿宋" w:eastAsia="仿宋" w:cs="仿宋"/>
          <w:sz w:val="32"/>
          <w:szCs w:val="32"/>
        </w:rPr>
        <w:t xml:space="preserve">    1.</w:t>
      </w:r>
      <w:r>
        <w:rPr>
          <w:rFonts w:hint="eastAsia" w:ascii="仿宋" w:hAnsi="仿宋" w:eastAsia="仿宋" w:cs="仿宋"/>
          <w:sz w:val="32"/>
          <w:szCs w:val="32"/>
        </w:rPr>
        <w:t>组织召开本学院专门会议，组织骨干力量、辅导员等做好报名政策宣传，确保宣传到每一名学生；</w:t>
      </w:r>
    </w:p>
    <w:p>
      <w:pPr>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负责对报名学生资格进行初审；</w:t>
      </w:r>
    </w:p>
    <w:p>
      <w:pPr>
        <w:ind w:firstLine="640" w:firstLineChars="200"/>
        <w:rPr>
          <w:rFonts w:ascii="仿宋" w:hAnsi="仿宋" w:eastAsia="仿宋" w:cs="仿宋"/>
          <w:sz w:val="32"/>
          <w:szCs w:val="32"/>
        </w:rPr>
      </w:pPr>
      <w:r>
        <w:rPr>
          <w:rFonts w:hint="eastAsia" w:ascii="仿宋" w:hAnsi="仿宋" w:eastAsia="仿宋" w:cs="仿宋"/>
          <w:sz w:val="32"/>
          <w:szCs w:val="32"/>
        </w:rPr>
        <w:t>3.按时按要求汇总上报本学院符合报名条件学生信息；</w:t>
      </w:r>
    </w:p>
    <w:p>
      <w:pPr>
        <w:ind w:firstLine="640" w:firstLineChars="20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组织本学院考生网上报名、现场照相、身份证及指纹信息采集、报名结果签字确认、高招体检、签署疫情防控和诚信考试承诺书以及思想政治品德考核表等工作，自觉接受学生处、招生就业处组织指挥与协调；</w:t>
      </w:r>
    </w:p>
    <w:p>
      <w:pPr>
        <w:ind w:firstLine="640" w:firstLineChars="200"/>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sz w:val="32"/>
          <w:szCs w:val="32"/>
        </w:rPr>
        <w:t>建立普通高招、对口升学艺术类报名学生信息资料登记备案制度，以备随时查阅；</w:t>
      </w:r>
    </w:p>
    <w:p>
      <w:pPr>
        <w:ind w:firstLine="640" w:firstLineChars="200"/>
        <w:rPr>
          <w:rFonts w:ascii="仿宋" w:hAnsi="仿宋" w:eastAsia="仿宋" w:cs="仿宋"/>
          <w:sz w:val="32"/>
          <w:szCs w:val="32"/>
        </w:rPr>
      </w:pPr>
      <w:r>
        <w:rPr>
          <w:rFonts w:hint="eastAsia" w:ascii="仿宋" w:hAnsi="仿宋" w:eastAsia="仿宋" w:cs="仿宋"/>
          <w:sz w:val="32"/>
          <w:szCs w:val="32"/>
        </w:rPr>
        <w:t>6</w:t>
      </w:r>
      <w:r>
        <w:rPr>
          <w:rFonts w:ascii="仿宋" w:hAnsi="仿宋" w:eastAsia="仿宋" w:cs="仿宋"/>
          <w:sz w:val="32"/>
          <w:szCs w:val="32"/>
        </w:rPr>
        <w:t>.</w:t>
      </w:r>
      <w:r>
        <w:rPr>
          <w:rFonts w:hint="eastAsia" w:ascii="仿宋" w:hAnsi="仿宋" w:eastAsia="仿宋" w:cs="仿宋"/>
          <w:sz w:val="32"/>
          <w:szCs w:val="32"/>
        </w:rPr>
        <w:t>加强考生诚信与考风考纪教育等工作。</w:t>
      </w:r>
    </w:p>
    <w:p>
      <w:pPr>
        <w:ind w:firstLine="640" w:firstLineChars="200"/>
        <w:rPr>
          <w:rFonts w:ascii="黑体" w:hAnsi="黑体" w:eastAsia="黑体" w:cs="仿宋"/>
          <w:sz w:val="32"/>
          <w:szCs w:val="32"/>
        </w:rPr>
      </w:pPr>
      <w:r>
        <w:rPr>
          <w:rFonts w:hint="eastAsia" w:ascii="黑体" w:hAnsi="黑体" w:eastAsia="黑体" w:cs="仿宋"/>
          <w:sz w:val="32"/>
          <w:szCs w:val="32"/>
        </w:rPr>
        <w:t>三、报名日程安排</w:t>
      </w:r>
    </w:p>
    <w:p>
      <w:pPr>
        <w:ind w:firstLine="640" w:firstLineChars="200"/>
        <w:rPr>
          <w:rFonts w:ascii="楷体" w:hAnsi="楷体" w:eastAsia="楷体" w:cs="仿宋"/>
          <w:sz w:val="32"/>
          <w:szCs w:val="32"/>
        </w:rPr>
      </w:pPr>
      <w:r>
        <w:rPr>
          <w:rFonts w:hint="eastAsia" w:ascii="楷体" w:hAnsi="楷体" w:eastAsia="楷体" w:cs="仿宋"/>
          <w:sz w:val="32"/>
          <w:szCs w:val="32"/>
        </w:rPr>
        <w:t>（一）报名对象</w:t>
      </w:r>
    </w:p>
    <w:p>
      <w:pPr>
        <w:ind w:firstLine="640" w:firstLineChars="200"/>
        <w:rPr>
          <w:rFonts w:ascii="仿宋" w:hAnsi="仿宋" w:eastAsia="仿宋" w:cs="仿宋"/>
          <w:sz w:val="32"/>
          <w:szCs w:val="32"/>
        </w:rPr>
      </w:pPr>
      <w:r>
        <w:rPr>
          <w:rFonts w:hint="eastAsia" w:ascii="仿宋" w:hAnsi="仿宋" w:eastAsia="仿宋" w:cs="仿宋"/>
          <w:sz w:val="32"/>
          <w:szCs w:val="32"/>
        </w:rPr>
        <w:t>所有</w:t>
      </w:r>
      <w:r>
        <w:rPr>
          <w:rFonts w:hint="eastAsia" w:ascii="仿宋" w:hAnsi="仿宋" w:eastAsia="仿宋" w:cs="仿宋"/>
          <w:sz w:val="32"/>
          <w:szCs w:val="32"/>
          <w:lang w:val="en-US" w:eastAsia="zh-CN"/>
        </w:rPr>
        <w:t>拟</w:t>
      </w:r>
      <w:r>
        <w:rPr>
          <w:rFonts w:hint="eastAsia" w:ascii="仿宋" w:hAnsi="仿宋" w:eastAsia="仿宋" w:cs="仿宋"/>
          <w:sz w:val="32"/>
          <w:szCs w:val="32"/>
        </w:rPr>
        <w:t>参加</w:t>
      </w:r>
      <w:r>
        <w:rPr>
          <w:rFonts w:hint="eastAsia" w:ascii="仿宋" w:hAnsi="仿宋" w:eastAsia="仿宋" w:cs="仿宋"/>
          <w:sz w:val="32"/>
          <w:szCs w:val="32"/>
          <w:lang w:eastAsia="zh-CN"/>
        </w:rPr>
        <w:t>2023</w:t>
      </w:r>
      <w:r>
        <w:rPr>
          <w:rFonts w:hint="eastAsia" w:ascii="仿宋" w:hAnsi="仿宋" w:eastAsia="仿宋" w:cs="仿宋"/>
          <w:sz w:val="32"/>
          <w:szCs w:val="32"/>
        </w:rPr>
        <w:t>年普通高校招生统一考试以及对口招生考试的考生，均须报名。</w:t>
      </w:r>
    </w:p>
    <w:p>
      <w:pPr>
        <w:ind w:firstLine="640" w:firstLineChars="200"/>
        <w:rPr>
          <w:rFonts w:ascii="楷体" w:hAnsi="楷体" w:eastAsia="楷体" w:cs="仿宋"/>
          <w:sz w:val="32"/>
          <w:szCs w:val="32"/>
        </w:rPr>
      </w:pPr>
      <w:r>
        <w:rPr>
          <w:rFonts w:hint="eastAsia" w:ascii="楷体" w:hAnsi="楷体" w:eastAsia="楷体" w:cs="仿宋"/>
          <w:sz w:val="32"/>
          <w:szCs w:val="32"/>
        </w:rPr>
        <w:t>（二）学生报名申请</w:t>
      </w:r>
    </w:p>
    <w:p>
      <w:pPr>
        <w:ind w:firstLine="640" w:firstLineChars="200"/>
        <w:rPr>
          <w:rFonts w:ascii="仿宋" w:hAnsi="仿宋" w:eastAsia="仿宋" w:cs="仿宋"/>
          <w:sz w:val="32"/>
          <w:szCs w:val="32"/>
        </w:rPr>
      </w:pPr>
      <w:r>
        <w:rPr>
          <w:rFonts w:hint="eastAsia" w:ascii="仿宋" w:hAnsi="仿宋" w:eastAsia="仿宋" w:cs="仿宋"/>
          <w:sz w:val="32"/>
          <w:szCs w:val="32"/>
        </w:rPr>
        <w:t>要求通知到每一名学生，主动放弃报名的考生要填写放弃报名考试资格申请书（附件</w:t>
      </w:r>
      <w:r>
        <w:rPr>
          <w:rFonts w:ascii="仿宋" w:hAnsi="仿宋" w:eastAsia="仿宋" w:cs="仿宋"/>
          <w:sz w:val="32"/>
          <w:szCs w:val="32"/>
        </w:rPr>
        <w:t>1</w:t>
      </w:r>
      <w:r>
        <w:rPr>
          <w:rFonts w:hint="eastAsia" w:ascii="仿宋" w:hAnsi="仿宋" w:eastAsia="仿宋" w:cs="仿宋"/>
          <w:sz w:val="32"/>
          <w:szCs w:val="32"/>
        </w:rPr>
        <w:t>），戏曲艺术学院统计汇总放弃报名资格学生名单（附件</w:t>
      </w:r>
      <w:r>
        <w:rPr>
          <w:rFonts w:ascii="仿宋" w:hAnsi="仿宋" w:eastAsia="仿宋" w:cs="仿宋"/>
          <w:sz w:val="32"/>
          <w:szCs w:val="32"/>
        </w:rPr>
        <w:t>2</w:t>
      </w:r>
      <w:r>
        <w:rPr>
          <w:rFonts w:hint="eastAsia" w:ascii="仿宋" w:hAnsi="仿宋" w:eastAsia="仿宋" w:cs="仿宋"/>
          <w:sz w:val="32"/>
          <w:szCs w:val="32"/>
        </w:rPr>
        <w:t>），经戏曲艺术学院负责人、经办人、辅导员签字，加盖各学院公章，</w:t>
      </w:r>
      <w:r>
        <w:rPr>
          <w:rFonts w:ascii="仿宋" w:hAnsi="仿宋" w:eastAsia="仿宋" w:cs="仿宋"/>
          <w:sz w:val="32"/>
          <w:szCs w:val="32"/>
        </w:rPr>
        <w:t>1</w:t>
      </w:r>
      <w:r>
        <w:rPr>
          <w:rFonts w:hint="eastAsia" w:ascii="仿宋" w:hAnsi="仿宋" w:eastAsia="仿宋" w:cs="仿宋"/>
          <w:sz w:val="32"/>
          <w:szCs w:val="32"/>
        </w:rPr>
        <w:t>1月2日中午12:00前将放弃材料纸质版报招生就业处</w:t>
      </w:r>
      <w:r>
        <w:rPr>
          <w:rFonts w:hint="eastAsia" w:ascii="仿宋" w:hAnsi="仿宋" w:eastAsia="仿宋" w:cs="仿宋"/>
          <w:sz w:val="32"/>
          <w:szCs w:val="32"/>
          <w:lang w:val="en-US" w:eastAsia="zh-CN"/>
        </w:rPr>
        <w:t>招生科</w:t>
      </w:r>
      <w:r>
        <w:rPr>
          <w:rFonts w:hint="eastAsia" w:ascii="仿宋" w:hAnsi="仿宋" w:eastAsia="仿宋" w:cs="仿宋"/>
          <w:sz w:val="32"/>
          <w:szCs w:val="32"/>
        </w:rPr>
        <w:t>备案，电子版发</w:t>
      </w:r>
      <w:r>
        <w:rPr>
          <w:rFonts w:hint="eastAsia" w:ascii="仿宋" w:hAnsi="仿宋" w:eastAsia="仿宋" w:cs="仿宋"/>
          <w:sz w:val="32"/>
          <w:szCs w:val="32"/>
          <w:lang w:val="en-US" w:eastAsia="zh-CN"/>
        </w:rPr>
        <w:t>zsk@lypt.edu.cn</w:t>
      </w:r>
      <w:r>
        <w:rPr>
          <w:rFonts w:hint="eastAsia" w:ascii="仿宋" w:hAnsi="仿宋" w:eastAsia="仿宋" w:cs="仿宋"/>
          <w:sz w:val="32"/>
          <w:szCs w:val="32"/>
        </w:rPr>
        <w:t>（电子版和纸质版数据需保持一致）</w:t>
      </w:r>
      <w:r>
        <w:rPr>
          <w:rFonts w:hint="eastAsia" w:ascii="仿宋" w:hAnsi="仿宋" w:eastAsia="仿宋" w:cs="仿宋"/>
          <w:sz w:val="32"/>
          <w:szCs w:val="32"/>
          <w:lang w:val="en-US" w:eastAsia="zh-CN"/>
        </w:rPr>
        <w:t>,逾期不再受理</w:t>
      </w:r>
      <w:r>
        <w:rPr>
          <w:rFonts w:hint="eastAsia" w:ascii="仿宋" w:hAnsi="仿宋" w:eastAsia="仿宋" w:cs="仿宋"/>
          <w:sz w:val="32"/>
          <w:szCs w:val="32"/>
        </w:rPr>
        <w:t>。</w:t>
      </w:r>
    </w:p>
    <w:p>
      <w:pPr>
        <w:ind w:firstLine="640" w:firstLineChars="200"/>
        <w:rPr>
          <w:rFonts w:ascii="楷体" w:hAnsi="楷体" w:eastAsia="楷体" w:cs="仿宋"/>
          <w:sz w:val="32"/>
          <w:szCs w:val="32"/>
        </w:rPr>
      </w:pPr>
      <w:r>
        <w:rPr>
          <w:rFonts w:hint="eastAsia" w:ascii="楷体" w:hAnsi="楷体" w:eastAsia="楷体" w:cs="仿宋"/>
          <w:sz w:val="32"/>
          <w:szCs w:val="32"/>
        </w:rPr>
        <w:t>（三）戏曲艺术学院资格初审与公示</w:t>
      </w:r>
    </w:p>
    <w:p>
      <w:pPr>
        <w:ind w:firstLine="640" w:firstLineChars="200"/>
        <w:rPr>
          <w:rFonts w:ascii="仿宋" w:hAnsi="仿宋" w:eastAsia="仿宋" w:cs="仿宋"/>
          <w:sz w:val="32"/>
          <w:szCs w:val="32"/>
        </w:rPr>
      </w:pPr>
      <w:r>
        <w:rPr>
          <w:rFonts w:hint="eastAsia" w:ascii="仿宋" w:hAnsi="仿宋" w:eastAsia="仿宋" w:cs="仿宋"/>
          <w:sz w:val="32"/>
          <w:szCs w:val="32"/>
        </w:rPr>
        <w:t>由戏曲艺术学院对考生报名资格进行初审。辅导员（班主任）、经办人需对每一名参加普通高招、对口升学艺术类的报名学生基本信息、学籍信息所学专业与报考专业对照情况、在校表现等情况进行认真审核，重点将因违反国家教育考试规定的学生与学生处、教务处信息库进行比对核实。戏曲艺术学院对学生资格初审完成后要进行公示（留存相关公示材料备查），于</w:t>
      </w:r>
      <w:r>
        <w:rPr>
          <w:rFonts w:ascii="仿宋" w:hAnsi="仿宋" w:eastAsia="仿宋" w:cs="仿宋"/>
          <w:sz w:val="32"/>
          <w:szCs w:val="32"/>
        </w:rPr>
        <w:t>1</w:t>
      </w:r>
      <w:r>
        <w:rPr>
          <w:rFonts w:hint="eastAsia" w:ascii="仿宋" w:hAnsi="仿宋" w:eastAsia="仿宋" w:cs="仿宋"/>
          <w:sz w:val="32"/>
          <w:szCs w:val="32"/>
        </w:rPr>
        <w:t>1月2日中午</w:t>
      </w:r>
      <w:r>
        <w:rPr>
          <w:rFonts w:ascii="仿宋" w:hAnsi="仿宋" w:eastAsia="仿宋" w:cs="仿宋"/>
          <w:sz w:val="32"/>
          <w:szCs w:val="32"/>
        </w:rPr>
        <w:t>1</w:t>
      </w:r>
      <w:r>
        <w:rPr>
          <w:rFonts w:hint="eastAsia" w:ascii="仿宋" w:hAnsi="仿宋" w:eastAsia="仿宋" w:cs="仿宋"/>
          <w:sz w:val="32"/>
          <w:szCs w:val="32"/>
        </w:rPr>
        <w:t>2：</w:t>
      </w:r>
      <w:r>
        <w:fldChar w:fldCharType="begin"/>
      </w:r>
      <w:r>
        <w:instrText xml:space="preserve"> HYPERLINK "mailto:00前将《洛阳职业技术学院2021年专科毕业生“专升本”报名申请总表》《洛阳职业技术学院2021年中职生“对口升学”报名申请总表》（见附件3、6）经二级学院负责人、经办人签字、二级学院盖章后报招生就业处，同时将电子版发至邮箱lyzyjsxy@126.com" </w:instrText>
      </w:r>
      <w:r>
        <w:fldChar w:fldCharType="separate"/>
      </w:r>
      <w:r>
        <w:rPr>
          <w:rFonts w:hint="eastAsia" w:ascii="仿宋" w:hAnsi="仿宋" w:eastAsia="仿宋" w:cs="仿宋"/>
          <w:sz w:val="32"/>
          <w:szCs w:val="32"/>
        </w:rPr>
        <w:t>00前将《洛阳职业技术学院</w:t>
      </w:r>
      <w:r>
        <w:rPr>
          <w:rFonts w:hint="eastAsia" w:ascii="仿宋" w:hAnsi="仿宋" w:eastAsia="仿宋" w:cs="仿宋"/>
          <w:sz w:val="32"/>
          <w:szCs w:val="32"/>
          <w:lang w:eastAsia="zh-CN"/>
        </w:rPr>
        <w:t>2023</w:t>
      </w:r>
      <w:r>
        <w:rPr>
          <w:rFonts w:hint="eastAsia" w:ascii="仿宋" w:hAnsi="仿宋" w:eastAsia="仿宋" w:cs="仿宋"/>
          <w:sz w:val="32"/>
          <w:szCs w:val="32"/>
        </w:rPr>
        <w:t>年中职生“普通高招、对口升学艺术类”报名申请总表》（见附件3）《洛阳职业技术学院</w:t>
      </w:r>
      <w:r>
        <w:rPr>
          <w:rFonts w:hint="eastAsia" w:ascii="仿宋" w:hAnsi="仿宋" w:eastAsia="仿宋" w:cs="仿宋"/>
          <w:sz w:val="32"/>
          <w:szCs w:val="32"/>
          <w:lang w:eastAsia="zh-CN"/>
        </w:rPr>
        <w:t>2023</w:t>
      </w:r>
      <w:r>
        <w:rPr>
          <w:rFonts w:hint="eastAsia" w:ascii="仿宋" w:hAnsi="仿宋" w:eastAsia="仿宋" w:cs="仿宋"/>
          <w:sz w:val="32"/>
          <w:szCs w:val="32"/>
        </w:rPr>
        <w:t>年“普通高招、对口升学艺术类”报名审查报告单》（见附件4）和《洛阳职业技术学院</w:t>
      </w:r>
      <w:r>
        <w:rPr>
          <w:rFonts w:hint="eastAsia" w:ascii="仿宋" w:hAnsi="仿宋" w:eastAsia="仿宋" w:cs="仿宋"/>
          <w:sz w:val="32"/>
          <w:szCs w:val="32"/>
          <w:lang w:eastAsia="zh-CN"/>
        </w:rPr>
        <w:t>2023</w:t>
      </w:r>
      <w:r>
        <w:rPr>
          <w:rFonts w:hint="eastAsia" w:ascii="仿宋" w:hAnsi="仿宋" w:eastAsia="仿宋" w:cs="仿宋"/>
          <w:sz w:val="32"/>
          <w:szCs w:val="32"/>
        </w:rPr>
        <w:t>年普通高招、对口升学艺术类报名资格审查登记表》（见附件5）经学生处、教务处、戏曲艺术学院负责人、经办人签字和盖章后报招生就业处（如有多页，每页都需签字盖章）同时将电子版发至邮箱</w:t>
      </w:r>
      <w:r>
        <w:rPr>
          <w:rFonts w:ascii="仿宋" w:hAnsi="仿宋" w:eastAsia="仿宋" w:cs="仿宋"/>
          <w:sz w:val="32"/>
          <w:szCs w:val="32"/>
        </w:rPr>
        <w:fldChar w:fldCharType="end"/>
      </w:r>
      <w:r>
        <w:rPr>
          <w:rFonts w:hint="eastAsia" w:ascii="仿宋" w:hAnsi="仿宋" w:eastAsia="仿宋" w:cs="仿宋"/>
          <w:sz w:val="32"/>
          <w:szCs w:val="32"/>
          <w:lang w:val="en-US" w:eastAsia="zh-CN"/>
        </w:rPr>
        <w:t>zsk@lypt.edu.cn</w:t>
      </w:r>
      <w:r>
        <w:rPr>
          <w:rFonts w:hint="eastAsia" w:ascii="仿宋" w:hAnsi="仿宋" w:eastAsia="仿宋" w:cs="仿宋"/>
          <w:sz w:val="32"/>
          <w:szCs w:val="32"/>
        </w:rPr>
        <w:t>（电子版和纸质版数据需保持一致），此外报考学生还需提供经二级学院负责审核人签字并加盖学院公章的录取审批表复印件一份。</w:t>
      </w:r>
    </w:p>
    <w:p>
      <w:pPr>
        <w:ind w:firstLine="640" w:firstLineChars="200"/>
        <w:rPr>
          <w:rFonts w:ascii="楷体" w:hAnsi="楷体" w:eastAsia="楷体" w:cs="仿宋"/>
          <w:sz w:val="32"/>
          <w:szCs w:val="32"/>
        </w:rPr>
      </w:pPr>
      <w:r>
        <w:rPr>
          <w:rFonts w:hint="eastAsia" w:ascii="楷体" w:hAnsi="楷体" w:eastAsia="楷体" w:cs="仿宋"/>
          <w:sz w:val="32"/>
          <w:szCs w:val="32"/>
        </w:rPr>
        <w:t>（四）报名账号密码领取</w:t>
      </w:r>
    </w:p>
    <w:p>
      <w:pPr>
        <w:ind w:firstLine="640" w:firstLineChars="200"/>
        <w:rPr>
          <w:rFonts w:ascii="仿宋" w:hAnsi="仿宋" w:eastAsia="仿宋" w:cs="仿宋"/>
          <w:sz w:val="32"/>
          <w:szCs w:val="32"/>
        </w:rPr>
      </w:pPr>
      <w:r>
        <w:rPr>
          <w:rFonts w:hint="eastAsia" w:ascii="仿宋" w:hAnsi="仿宋" w:eastAsia="仿宋" w:cs="仿宋"/>
          <w:sz w:val="32"/>
          <w:szCs w:val="32"/>
        </w:rPr>
        <w:t>资格审核相关材料收齐后，通过号段编排和申请，招生就业处将根据各戏曲艺术学院申请报名人数下发考生账号密码，具体时间另行通知，要提示考生妥善保存个人账号密码，丢失不再补发。</w:t>
      </w:r>
    </w:p>
    <w:p>
      <w:pPr>
        <w:ind w:firstLine="640" w:firstLineChars="200"/>
        <w:rPr>
          <w:rFonts w:ascii="楷体" w:hAnsi="楷体" w:eastAsia="楷体" w:cs="仿宋"/>
          <w:sz w:val="32"/>
          <w:szCs w:val="32"/>
        </w:rPr>
      </w:pPr>
      <w:r>
        <w:rPr>
          <w:rFonts w:hint="eastAsia" w:ascii="楷体" w:hAnsi="楷体" w:eastAsia="楷体" w:cs="仿宋"/>
          <w:sz w:val="32"/>
          <w:szCs w:val="32"/>
        </w:rPr>
        <w:t>（五）网上报名与缴费</w:t>
      </w:r>
    </w:p>
    <w:p>
      <w:pPr>
        <w:ind w:firstLine="640" w:firstLineChars="200"/>
        <w:rPr>
          <w:rFonts w:ascii="仿宋" w:hAnsi="仿宋" w:eastAsia="仿宋" w:cs="仿宋"/>
          <w:sz w:val="32"/>
          <w:szCs w:val="32"/>
        </w:rPr>
      </w:pPr>
      <w:r>
        <w:rPr>
          <w:rFonts w:hint="eastAsia" w:ascii="仿宋" w:hAnsi="仿宋" w:eastAsia="仿宋" w:cs="仿宋"/>
          <w:sz w:val="32"/>
          <w:szCs w:val="32"/>
        </w:rPr>
        <w:t>普通高招、对口升学艺术类实施网上报名，资格审核通过的学生由各戏曲艺术学院组织于11月5日17:00前网上报名完毕。凡报名信息与学籍信息不一致的一律取消报考资格。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按照我省有关文件规定，考生报名费用统一为考生个人网上缴费。根据河南省物价局、财政厅、教育委员会《关于调整我省学校招生报名考试收费标准的通知》（豫价费字〔2000〕145 号、豫财预外字〔2000〕21 号、豫教财字〔2000〕59 号）及河南省人民政府《关于公布取消停止征收和调整有关收费项目的通知》（豫 政〔2008〕52 号）文件规定的收费标准，即</w:t>
      </w:r>
      <w:r>
        <w:rPr>
          <w:rFonts w:hint="eastAsia" w:ascii="仿宋" w:hAnsi="仿宋" w:eastAsia="仿宋" w:cs="仿宋"/>
          <w:sz w:val="32"/>
          <w:szCs w:val="32"/>
          <w:lang w:val="en-US" w:eastAsia="zh-CN"/>
        </w:rPr>
        <w:t>普通高考</w:t>
      </w:r>
      <w:r>
        <w:rPr>
          <w:rFonts w:hint="eastAsia" w:ascii="仿宋" w:hAnsi="仿宋" w:eastAsia="仿宋" w:cs="仿宋"/>
          <w:sz w:val="32"/>
          <w:szCs w:val="32"/>
        </w:rPr>
        <w:t>报名考试费每生 75 元。除上述费用外，报考艺术类的考生，每个艺术专业类别的专业省统考考务费 100 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right="0"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报名对口升学的考生，按照我省有关文件规定，报名费每生15元、考务费每生每科12元、电子信息采集费每生12元。艺术、体育类考生另需交纳专业考试费：艺术类专业每科100元，体育类专业50元。考生网上信息填报结束后，查看信息页面，根据提示选择报名考试费支付方式：网银支付或手机支付（支持微信支付、云闪付以及支付宝等APP扫码支付），网上缴费显示支付成功即为网上信息采集完成。</w:t>
      </w:r>
    </w:p>
    <w:p>
      <w:pPr>
        <w:ind w:firstLine="640" w:firstLineChars="200"/>
        <w:rPr>
          <w:rFonts w:ascii="楷体" w:hAnsi="楷体" w:eastAsia="楷体" w:cs="仿宋"/>
          <w:sz w:val="32"/>
          <w:szCs w:val="32"/>
        </w:rPr>
      </w:pPr>
      <w:r>
        <w:rPr>
          <w:rFonts w:hint="eastAsia" w:ascii="楷体" w:hAnsi="楷体" w:eastAsia="楷体" w:cs="仿宋"/>
          <w:sz w:val="32"/>
          <w:szCs w:val="32"/>
        </w:rPr>
        <w:t>（六）信息采集、现场确认工作</w:t>
      </w:r>
    </w:p>
    <w:p>
      <w:pPr>
        <w:ind w:firstLine="640" w:firstLineChars="200"/>
        <w:rPr>
          <w:rFonts w:ascii="仿宋" w:hAnsi="仿宋" w:eastAsia="仿宋" w:cs="仿宋"/>
          <w:sz w:val="32"/>
          <w:szCs w:val="32"/>
        </w:rPr>
      </w:pPr>
      <w:r>
        <w:rPr>
          <w:rFonts w:hint="eastAsia" w:ascii="仿宋" w:hAnsi="仿宋" w:eastAsia="仿宋" w:cs="仿宋"/>
          <w:sz w:val="32"/>
          <w:szCs w:val="32"/>
        </w:rPr>
        <w:t>戏曲艺术学院提前组织召开经办人、辅导员、学生骨干工作专门会议，做好人员培训、明确责任分工，细化工作流程，精心做好各项准备工作，确保工作有序开展。信息采集现场确认时间地点方式根据上级安排另行通知。</w:t>
      </w:r>
    </w:p>
    <w:p>
      <w:pPr>
        <w:ind w:firstLine="640" w:firstLineChars="200"/>
        <w:rPr>
          <w:rFonts w:ascii="黑体" w:hAnsi="黑体" w:eastAsia="黑体" w:cs="仿宋"/>
          <w:sz w:val="32"/>
          <w:szCs w:val="32"/>
        </w:rPr>
      </w:pPr>
      <w:r>
        <w:rPr>
          <w:rFonts w:hint="eastAsia" w:ascii="黑体" w:hAnsi="黑体" w:eastAsia="黑体" w:cs="仿宋"/>
          <w:sz w:val="32"/>
          <w:szCs w:val="32"/>
        </w:rPr>
        <w:t>四、工作要求</w:t>
      </w:r>
    </w:p>
    <w:p>
      <w:pPr>
        <w:ind w:firstLine="640" w:firstLineChars="200"/>
        <w:rPr>
          <w:rFonts w:ascii="楷体" w:hAnsi="楷体" w:eastAsia="楷体" w:cs="仿宋"/>
          <w:sz w:val="32"/>
          <w:szCs w:val="32"/>
        </w:rPr>
      </w:pPr>
      <w:r>
        <w:rPr>
          <w:rFonts w:hint="eastAsia" w:ascii="楷体" w:hAnsi="楷体" w:eastAsia="楷体" w:cs="仿宋"/>
          <w:sz w:val="32"/>
          <w:szCs w:val="32"/>
        </w:rPr>
        <w:t>（一）高度重视，加强领导</w:t>
      </w:r>
    </w:p>
    <w:p>
      <w:pPr>
        <w:ind w:firstLine="640" w:firstLineChars="200"/>
        <w:rPr>
          <w:rFonts w:ascii="仿宋" w:hAnsi="仿宋" w:eastAsia="仿宋" w:cs="仿宋"/>
          <w:sz w:val="32"/>
          <w:szCs w:val="32"/>
        </w:rPr>
      </w:pPr>
      <w:r>
        <w:rPr>
          <w:rFonts w:hint="eastAsia" w:ascii="仿宋" w:hAnsi="仿宋" w:eastAsia="仿宋" w:cs="仿宋"/>
          <w:sz w:val="32"/>
          <w:szCs w:val="32"/>
        </w:rPr>
        <w:t>各有关单位和职能部门要高度重视普通高招、对口升学艺术类报名工作，加强组织领导，部门“一把手”要全程督查，明确责任，细化流程，抓好落实；戏曲艺术学院接到通知后，要及时将我院</w:t>
      </w:r>
      <w:r>
        <w:rPr>
          <w:rFonts w:hint="eastAsia" w:ascii="仿宋" w:hAnsi="仿宋" w:eastAsia="仿宋" w:cs="仿宋"/>
          <w:sz w:val="32"/>
          <w:szCs w:val="32"/>
          <w:lang w:eastAsia="zh-CN"/>
        </w:rPr>
        <w:t>2023</w:t>
      </w:r>
      <w:r>
        <w:rPr>
          <w:rFonts w:hint="eastAsia" w:ascii="仿宋" w:hAnsi="仿宋" w:eastAsia="仿宋" w:cs="仿宋"/>
          <w:sz w:val="32"/>
          <w:szCs w:val="32"/>
        </w:rPr>
        <w:t>年普通高招、对口升学艺术类报名的政策和要求向考生传达，深入做好宣传教育工作，确保报名、资格审核、信息采集等各个环节规范有序、顺利实施。</w:t>
      </w:r>
    </w:p>
    <w:p>
      <w:pPr>
        <w:ind w:firstLine="640" w:firstLineChars="200"/>
        <w:rPr>
          <w:rFonts w:ascii="楷体" w:hAnsi="楷体" w:eastAsia="楷体" w:cs="仿宋"/>
          <w:sz w:val="32"/>
          <w:szCs w:val="32"/>
        </w:rPr>
      </w:pPr>
      <w:r>
        <w:rPr>
          <w:rFonts w:hint="eastAsia" w:ascii="楷体" w:hAnsi="楷体" w:eastAsia="楷体" w:cs="仿宋"/>
          <w:sz w:val="32"/>
          <w:szCs w:val="32"/>
        </w:rPr>
        <w:t>（二）明确责任，加强监管</w:t>
      </w:r>
    </w:p>
    <w:p>
      <w:pPr>
        <w:ind w:firstLine="640" w:firstLineChars="200"/>
        <w:rPr>
          <w:rFonts w:ascii="仿宋" w:hAnsi="仿宋" w:eastAsia="仿宋" w:cs="仿宋"/>
          <w:sz w:val="32"/>
          <w:szCs w:val="32"/>
        </w:rPr>
      </w:pPr>
      <w:r>
        <w:rPr>
          <w:rFonts w:hint="eastAsia" w:ascii="仿宋" w:hAnsi="仿宋" w:eastAsia="仿宋" w:cs="仿宋"/>
          <w:sz w:val="32"/>
          <w:szCs w:val="32"/>
        </w:rPr>
        <w:t>教务处、学生处、戏曲艺术学院等相关部门要加强报名考生资格审核和监督，要做到政策信息公开、报名过程公开、结果公开，坚持阳光透明、公平公正的原则，严格按照规定做好工作。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附件：</w:t>
      </w:r>
    </w:p>
    <w:p>
      <w:pPr>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lang w:eastAsia="zh-CN"/>
        </w:rPr>
        <w:t>2023</w:t>
      </w:r>
      <w:r>
        <w:rPr>
          <w:rFonts w:hint="eastAsia" w:ascii="仿宋" w:hAnsi="仿宋" w:eastAsia="仿宋" w:cs="仿宋"/>
          <w:sz w:val="32"/>
          <w:szCs w:val="32"/>
        </w:rPr>
        <w:t>年普通高招、对口升学艺术类放弃报名考试资格申请书</w:t>
      </w:r>
    </w:p>
    <w:p>
      <w:pPr>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lang w:eastAsia="zh-CN"/>
        </w:rPr>
        <w:t>2023</w:t>
      </w:r>
      <w:r>
        <w:rPr>
          <w:rFonts w:hint="eastAsia" w:ascii="仿宋" w:hAnsi="仿宋" w:eastAsia="仿宋" w:cs="仿宋"/>
          <w:sz w:val="32"/>
          <w:szCs w:val="32"/>
        </w:rPr>
        <w:t>年放弃普通高招、对口升学艺术类报名考试学生名单</w:t>
      </w:r>
    </w:p>
    <w:p>
      <w:pPr>
        <w:ind w:firstLine="640" w:firstLineChars="2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lang w:eastAsia="zh-CN"/>
        </w:rPr>
        <w:t>2023</w:t>
      </w:r>
      <w:r>
        <w:rPr>
          <w:rFonts w:hint="eastAsia" w:ascii="仿宋" w:hAnsi="仿宋" w:eastAsia="仿宋" w:cs="仿宋"/>
          <w:sz w:val="32"/>
          <w:szCs w:val="32"/>
        </w:rPr>
        <w:t>年中职生“普通高招、对口升学艺术类”报名申请总表</w:t>
      </w:r>
    </w:p>
    <w:p>
      <w:pPr>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2023</w:t>
      </w:r>
      <w:r>
        <w:rPr>
          <w:rFonts w:hint="eastAsia" w:ascii="仿宋" w:hAnsi="仿宋" w:eastAsia="仿宋" w:cs="仿宋"/>
          <w:sz w:val="32"/>
          <w:szCs w:val="32"/>
        </w:rPr>
        <w:t>年“普通高招、对口升学艺术类”报名审查报告单</w:t>
      </w:r>
    </w:p>
    <w:p>
      <w:pPr>
        <w:ind w:firstLine="640" w:firstLineChars="200"/>
        <w:rPr>
          <w:rFonts w:ascii="仿宋" w:hAnsi="仿宋" w:eastAsia="仿宋" w:cs="仿宋"/>
          <w:sz w:val="32"/>
          <w:szCs w:val="32"/>
        </w:rPr>
      </w:pPr>
      <w:r>
        <w:rPr>
          <w:rFonts w:hint="eastAsia" w:ascii="仿宋" w:hAnsi="仿宋" w:eastAsia="仿宋" w:cs="仿宋"/>
          <w:sz w:val="32"/>
          <w:szCs w:val="32"/>
        </w:rPr>
        <w:t>5.洛阳职业技术学院</w:t>
      </w:r>
      <w:r>
        <w:rPr>
          <w:rFonts w:hint="eastAsia" w:ascii="仿宋" w:hAnsi="仿宋" w:eastAsia="仿宋" w:cs="仿宋"/>
          <w:sz w:val="32"/>
          <w:szCs w:val="32"/>
          <w:lang w:eastAsia="zh-CN"/>
        </w:rPr>
        <w:t>2023</w:t>
      </w:r>
      <w:r>
        <w:rPr>
          <w:rFonts w:hint="eastAsia" w:ascii="仿宋" w:hAnsi="仿宋" w:eastAsia="仿宋" w:cs="仿宋"/>
          <w:sz w:val="32"/>
          <w:szCs w:val="32"/>
        </w:rPr>
        <w:t>年普通高招、对口升学艺术类报名资格审查登记表</w:t>
      </w:r>
    </w:p>
    <w:p>
      <w:pPr>
        <w:ind w:firstLine="640" w:firstLineChars="200"/>
        <w:jc w:val="right"/>
        <w:rPr>
          <w:rFonts w:hint="eastAsia" w:ascii="仿宋" w:hAnsi="仿宋" w:eastAsia="仿宋" w:cs="仿宋"/>
          <w:sz w:val="32"/>
          <w:szCs w:val="32"/>
        </w:rPr>
      </w:pPr>
    </w:p>
    <w:p>
      <w:pPr>
        <w:ind w:firstLine="640" w:firstLineChars="200"/>
        <w:jc w:val="right"/>
        <w:rPr>
          <w:rFonts w:ascii="仿宋" w:hAnsi="仿宋" w:eastAsia="仿宋" w:cs="仿宋"/>
          <w:sz w:val="32"/>
          <w:szCs w:val="32"/>
        </w:rPr>
      </w:pPr>
      <w:r>
        <w:rPr>
          <w:rFonts w:hint="eastAsia" w:ascii="仿宋" w:hAnsi="仿宋" w:eastAsia="仿宋" w:cs="仿宋"/>
          <w:sz w:val="32"/>
          <w:szCs w:val="32"/>
          <w:lang w:eastAsia="zh-CN"/>
        </w:rPr>
        <w:t>2022</w:t>
      </w:r>
      <w:r>
        <w:rPr>
          <w:rFonts w:hint="eastAsia" w:ascii="仿宋" w:hAnsi="仿宋" w:eastAsia="仿宋" w:cs="仿宋"/>
          <w:sz w:val="32"/>
          <w:szCs w:val="32"/>
        </w:rPr>
        <w:t>年1</w:t>
      </w:r>
      <w:r>
        <w:rPr>
          <w:rFonts w:hint="eastAsia" w:ascii="仿宋" w:hAnsi="仿宋" w:eastAsia="仿宋" w:cs="仿宋"/>
          <w:sz w:val="32"/>
          <w:szCs w:val="32"/>
          <w:lang w:val="en-US" w:eastAsia="zh-CN"/>
        </w:rPr>
        <w:t>0</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p>
    <w:sectPr>
      <w:headerReference r:id="rId3" w:type="default"/>
      <w:footerReference r:id="rId4" w:type="default"/>
      <w:pgSz w:w="11906" w:h="16838"/>
      <w:pgMar w:top="1417" w:right="1474" w:bottom="141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742257-8F21-4FD0-BC3E-EF04D6BF55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0D650C-F054-463F-B04E-FF306F27AB80}"/>
  </w:font>
  <w:font w:name="Webdings">
    <w:panose1 w:val="05030102010509060703"/>
    <w:charset w:val="02"/>
    <w:family w:val="roman"/>
    <w:pitch w:val="default"/>
    <w:sig w:usb0="00000000" w:usb1="00000000" w:usb2="00000000" w:usb3="00000000" w:csb0="80000000" w:csb1="00000000"/>
  </w:font>
  <w:font w:name="方正小标宋_GBK">
    <w:panose1 w:val="02000000000000000000"/>
    <w:charset w:val="86"/>
    <w:family w:val="auto"/>
    <w:pitch w:val="default"/>
    <w:sig w:usb0="A00002BF" w:usb1="38CF7CFA" w:usb2="00082016" w:usb3="00000000" w:csb0="00040001" w:csb1="00000000"/>
    <w:embedRegular r:id="rId3" w:fontKey="{CB6349C4-84D6-41C0-93C1-035C36796DE8}"/>
  </w:font>
  <w:font w:name="仿宋_GB2312">
    <w:altName w:val="仿宋"/>
    <w:panose1 w:val="00000000000000000000"/>
    <w:charset w:val="86"/>
    <w:family w:val="modern"/>
    <w:pitch w:val="default"/>
    <w:sig w:usb0="00000000" w:usb1="00000000" w:usb2="00000010" w:usb3="00000000" w:csb0="00040000" w:csb1="00000000"/>
    <w:embedRegular r:id="rId4" w:fontKey="{4C247969-139F-4AC4-8255-0250F67FF9DA}"/>
  </w:font>
  <w:font w:name="楷体">
    <w:panose1 w:val="02010609060101010101"/>
    <w:charset w:val="86"/>
    <w:family w:val="modern"/>
    <w:pitch w:val="default"/>
    <w:sig w:usb0="800002BF" w:usb1="38CF7CFA" w:usb2="00000016" w:usb3="00000000" w:csb0="00040001" w:csb1="00000000"/>
    <w:embedRegular r:id="rId5" w:fontKey="{6865772C-3CBC-4E7B-88B8-DFF87150F9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3A6622"/>
    <w:multiLevelType w:val="multilevel"/>
    <w:tmpl w:val="463A6622"/>
    <w:lvl w:ilvl="0" w:tentative="0">
      <w:start w:val="1"/>
      <w:numFmt w:val="decimal"/>
      <w:lvlText w:val="%1."/>
      <w:lvlJc w:val="left"/>
      <w:pPr>
        <w:ind w:left="998" w:hanging="360"/>
      </w:pPr>
      <w:rPr>
        <w:rFonts w:hint="default"/>
      </w:rPr>
    </w:lvl>
    <w:lvl w:ilvl="1" w:tentative="0">
      <w:start w:val="1"/>
      <w:numFmt w:val="lowerLetter"/>
      <w:lvlText w:val="%2)"/>
      <w:lvlJc w:val="left"/>
      <w:pPr>
        <w:ind w:left="1478" w:hanging="420"/>
      </w:pPr>
    </w:lvl>
    <w:lvl w:ilvl="2" w:tentative="0">
      <w:start w:val="1"/>
      <w:numFmt w:val="lowerRoman"/>
      <w:lvlText w:val="%3."/>
      <w:lvlJc w:val="right"/>
      <w:pPr>
        <w:ind w:left="1898" w:hanging="420"/>
      </w:pPr>
    </w:lvl>
    <w:lvl w:ilvl="3" w:tentative="0">
      <w:start w:val="1"/>
      <w:numFmt w:val="decimal"/>
      <w:lvlText w:val="%4."/>
      <w:lvlJc w:val="left"/>
      <w:pPr>
        <w:ind w:left="2318" w:hanging="420"/>
      </w:pPr>
    </w:lvl>
    <w:lvl w:ilvl="4" w:tentative="0">
      <w:start w:val="1"/>
      <w:numFmt w:val="lowerLetter"/>
      <w:lvlText w:val="%5)"/>
      <w:lvlJc w:val="left"/>
      <w:pPr>
        <w:ind w:left="2738" w:hanging="420"/>
      </w:pPr>
    </w:lvl>
    <w:lvl w:ilvl="5" w:tentative="0">
      <w:start w:val="1"/>
      <w:numFmt w:val="lowerRoman"/>
      <w:lvlText w:val="%6."/>
      <w:lvlJc w:val="right"/>
      <w:pPr>
        <w:ind w:left="3158" w:hanging="420"/>
      </w:pPr>
    </w:lvl>
    <w:lvl w:ilvl="6" w:tentative="0">
      <w:start w:val="1"/>
      <w:numFmt w:val="decimal"/>
      <w:lvlText w:val="%7."/>
      <w:lvlJc w:val="left"/>
      <w:pPr>
        <w:ind w:left="3578" w:hanging="420"/>
      </w:pPr>
    </w:lvl>
    <w:lvl w:ilvl="7" w:tentative="0">
      <w:start w:val="1"/>
      <w:numFmt w:val="lowerLetter"/>
      <w:lvlText w:val="%8)"/>
      <w:lvlJc w:val="left"/>
      <w:pPr>
        <w:ind w:left="3998" w:hanging="420"/>
      </w:pPr>
    </w:lvl>
    <w:lvl w:ilvl="8" w:tentative="0">
      <w:start w:val="1"/>
      <w:numFmt w:val="lowerRoman"/>
      <w:lvlText w:val="%9."/>
      <w:lvlJc w:val="right"/>
      <w:pPr>
        <w:ind w:left="441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NotTrackMove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M2ZTFmNTBmODgxMmM0OWMwZjIwOWFhNTFkNTVjMzIifQ=="/>
  </w:docVars>
  <w:rsids>
    <w:rsidRoot w:val="6B6B4EEB"/>
    <w:rsid w:val="00014690"/>
    <w:rsid w:val="00064942"/>
    <w:rsid w:val="000B5040"/>
    <w:rsid w:val="00103128"/>
    <w:rsid w:val="00155DD4"/>
    <w:rsid w:val="00173DBA"/>
    <w:rsid w:val="001B5E9B"/>
    <w:rsid w:val="00214B2C"/>
    <w:rsid w:val="002324E9"/>
    <w:rsid w:val="0028712E"/>
    <w:rsid w:val="003121BE"/>
    <w:rsid w:val="00313CFB"/>
    <w:rsid w:val="003259FE"/>
    <w:rsid w:val="00361856"/>
    <w:rsid w:val="0037055A"/>
    <w:rsid w:val="003D7172"/>
    <w:rsid w:val="003F5A13"/>
    <w:rsid w:val="00401ADE"/>
    <w:rsid w:val="00461FE0"/>
    <w:rsid w:val="004A23DA"/>
    <w:rsid w:val="004E45A6"/>
    <w:rsid w:val="004F1258"/>
    <w:rsid w:val="00565E93"/>
    <w:rsid w:val="005A0CB0"/>
    <w:rsid w:val="006079A4"/>
    <w:rsid w:val="00627D6B"/>
    <w:rsid w:val="00653C74"/>
    <w:rsid w:val="00685636"/>
    <w:rsid w:val="00687011"/>
    <w:rsid w:val="006A5836"/>
    <w:rsid w:val="006E71B3"/>
    <w:rsid w:val="00732E6D"/>
    <w:rsid w:val="00744D9C"/>
    <w:rsid w:val="007A36D5"/>
    <w:rsid w:val="007A7C1D"/>
    <w:rsid w:val="007B247D"/>
    <w:rsid w:val="0081478E"/>
    <w:rsid w:val="00837C3F"/>
    <w:rsid w:val="0084343E"/>
    <w:rsid w:val="008D4222"/>
    <w:rsid w:val="00913F3C"/>
    <w:rsid w:val="009167D0"/>
    <w:rsid w:val="00916AA1"/>
    <w:rsid w:val="00943D86"/>
    <w:rsid w:val="009A1EB1"/>
    <w:rsid w:val="009D1AF4"/>
    <w:rsid w:val="009F0A70"/>
    <w:rsid w:val="009F3AEF"/>
    <w:rsid w:val="009F7C68"/>
    <w:rsid w:val="00A549BD"/>
    <w:rsid w:val="00A67BE7"/>
    <w:rsid w:val="00AB777D"/>
    <w:rsid w:val="00AD0514"/>
    <w:rsid w:val="00B66043"/>
    <w:rsid w:val="00B66788"/>
    <w:rsid w:val="00BA4CF2"/>
    <w:rsid w:val="00BD506A"/>
    <w:rsid w:val="00BD685F"/>
    <w:rsid w:val="00BD687B"/>
    <w:rsid w:val="00C2679D"/>
    <w:rsid w:val="00C93E9F"/>
    <w:rsid w:val="00CD74CA"/>
    <w:rsid w:val="00D032C3"/>
    <w:rsid w:val="00D27852"/>
    <w:rsid w:val="00D50781"/>
    <w:rsid w:val="00D65C22"/>
    <w:rsid w:val="00D82E57"/>
    <w:rsid w:val="00D922FD"/>
    <w:rsid w:val="00ED59A1"/>
    <w:rsid w:val="00EE6728"/>
    <w:rsid w:val="00EF05A6"/>
    <w:rsid w:val="00FE0D30"/>
    <w:rsid w:val="00FE3B29"/>
    <w:rsid w:val="00FF668A"/>
    <w:rsid w:val="02C17DA0"/>
    <w:rsid w:val="0CBD32F4"/>
    <w:rsid w:val="0DFF335C"/>
    <w:rsid w:val="0EE648BF"/>
    <w:rsid w:val="0F162E10"/>
    <w:rsid w:val="10F964E6"/>
    <w:rsid w:val="1210534B"/>
    <w:rsid w:val="126519F1"/>
    <w:rsid w:val="144D6941"/>
    <w:rsid w:val="14C515FF"/>
    <w:rsid w:val="17B530E4"/>
    <w:rsid w:val="194167CE"/>
    <w:rsid w:val="19BD0C80"/>
    <w:rsid w:val="1BC91F51"/>
    <w:rsid w:val="1C3F64B2"/>
    <w:rsid w:val="1CB33D34"/>
    <w:rsid w:val="21186AA5"/>
    <w:rsid w:val="21AF4904"/>
    <w:rsid w:val="237072A2"/>
    <w:rsid w:val="23837203"/>
    <w:rsid w:val="267F4CDC"/>
    <w:rsid w:val="27B04F76"/>
    <w:rsid w:val="27B21D7B"/>
    <w:rsid w:val="27B5559C"/>
    <w:rsid w:val="27DD568D"/>
    <w:rsid w:val="28F54988"/>
    <w:rsid w:val="2B7B7697"/>
    <w:rsid w:val="2C100999"/>
    <w:rsid w:val="2E160EDC"/>
    <w:rsid w:val="2ECE237B"/>
    <w:rsid w:val="2F956E3E"/>
    <w:rsid w:val="2F9B01B5"/>
    <w:rsid w:val="31024554"/>
    <w:rsid w:val="3131668D"/>
    <w:rsid w:val="35C53BF1"/>
    <w:rsid w:val="36B04CFA"/>
    <w:rsid w:val="3718591B"/>
    <w:rsid w:val="38D64CE1"/>
    <w:rsid w:val="3B82332A"/>
    <w:rsid w:val="3CCC0834"/>
    <w:rsid w:val="3D34650A"/>
    <w:rsid w:val="44046B45"/>
    <w:rsid w:val="44A6742F"/>
    <w:rsid w:val="44B01138"/>
    <w:rsid w:val="45FD1B72"/>
    <w:rsid w:val="49C3010E"/>
    <w:rsid w:val="4A776DF1"/>
    <w:rsid w:val="4A9C79C7"/>
    <w:rsid w:val="4B9C57D9"/>
    <w:rsid w:val="4E336CE6"/>
    <w:rsid w:val="53644CF7"/>
    <w:rsid w:val="54F46554"/>
    <w:rsid w:val="55D83F15"/>
    <w:rsid w:val="570C75E5"/>
    <w:rsid w:val="577F1252"/>
    <w:rsid w:val="5A2F160B"/>
    <w:rsid w:val="5AD510A2"/>
    <w:rsid w:val="5BDB1111"/>
    <w:rsid w:val="5C5446FC"/>
    <w:rsid w:val="5D156F5C"/>
    <w:rsid w:val="5D8E3D1B"/>
    <w:rsid w:val="5E6B33FE"/>
    <w:rsid w:val="6481773D"/>
    <w:rsid w:val="648B4135"/>
    <w:rsid w:val="648F7CD6"/>
    <w:rsid w:val="65702327"/>
    <w:rsid w:val="6A2542AC"/>
    <w:rsid w:val="6AA1341F"/>
    <w:rsid w:val="6B6B4EEB"/>
    <w:rsid w:val="6D535020"/>
    <w:rsid w:val="6EAE27B0"/>
    <w:rsid w:val="714453F1"/>
    <w:rsid w:val="71E64D05"/>
    <w:rsid w:val="74B35BA2"/>
    <w:rsid w:val="763135AB"/>
    <w:rsid w:val="7882709B"/>
    <w:rsid w:val="794C3E81"/>
    <w:rsid w:val="7AC95EB7"/>
    <w:rsid w:val="7D957E05"/>
    <w:rsid w:val="7FEC74E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1"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left="1942" w:right="1355"/>
      <w:outlineLvl w:val="0"/>
    </w:pPr>
    <w:rPr>
      <w:rFonts w:ascii="黑体" w:hAnsi="黑体" w:eastAsia="黑体" w:cs="黑体"/>
      <w:sz w:val="36"/>
      <w:szCs w:val="36"/>
      <w:lang w:val="zh-CN" w:bidi="zh-CN"/>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locked/>
    <w:uiPriority w:val="1"/>
    <w:pPr>
      <w:spacing w:before="190"/>
      <w:ind w:left="118"/>
    </w:pPr>
    <w:rPr>
      <w:rFonts w:ascii="仿宋" w:hAnsi="仿宋" w:eastAsia="仿宋" w:cs="仿宋"/>
      <w:sz w:val="32"/>
      <w:szCs w:val="32"/>
      <w:lang w:val="zh-CN" w:bidi="zh-CN"/>
    </w:rPr>
  </w:style>
  <w:style w:type="paragraph" w:styleId="5">
    <w:name w:val="Plain Text"/>
    <w:basedOn w:val="1"/>
    <w:next w:val="1"/>
    <w:link w:val="15"/>
    <w:qFormat/>
    <w:uiPriority w:val="99"/>
    <w:pPr>
      <w:widowControl/>
      <w:spacing w:before="100" w:after="100"/>
      <w:jc w:val="left"/>
    </w:pPr>
    <w:rPr>
      <w:rFonts w:ascii="宋体" w:hAnsi="Courier New"/>
      <w:kern w:val="0"/>
      <w:szCs w:val="21"/>
    </w:rPr>
  </w:style>
  <w:style w:type="paragraph" w:styleId="6">
    <w:name w:val="Date"/>
    <w:basedOn w:val="1"/>
    <w:next w:val="1"/>
    <w:link w:val="19"/>
    <w:qFormat/>
    <w:locked/>
    <w:uiPriority w:val="99"/>
    <w:pPr>
      <w:ind w:left="100" w:leftChars="2500"/>
    </w:pPr>
  </w:style>
  <w:style w:type="paragraph" w:styleId="7">
    <w:name w:val="Balloon Text"/>
    <w:basedOn w:val="1"/>
    <w:link w:val="20"/>
    <w:semiHidden/>
    <w:qFormat/>
    <w:locked/>
    <w:uiPriority w:val="99"/>
    <w:rPr>
      <w:sz w:val="18"/>
      <w:szCs w:val="18"/>
    </w:rPr>
  </w:style>
  <w:style w:type="paragraph" w:styleId="8">
    <w:name w:val="footer"/>
    <w:basedOn w:val="1"/>
    <w:link w:val="16"/>
    <w:qFormat/>
    <w:uiPriority w:val="99"/>
    <w:pPr>
      <w:tabs>
        <w:tab w:val="center" w:pos="4153"/>
        <w:tab w:val="right" w:pos="8306"/>
      </w:tabs>
      <w:snapToGrid w:val="0"/>
      <w:jc w:val="left"/>
    </w:pPr>
    <w:rPr>
      <w:kern w:val="0"/>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semiHidden/>
    <w:unhideWhenUsed/>
    <w:qFormat/>
    <w:locked/>
    <w:uiPriority w:val="99"/>
    <w:pPr>
      <w:spacing w:before="0" w:beforeAutospacing="1" w:after="0" w:afterAutospacing="1"/>
      <w:ind w:left="0" w:right="0"/>
      <w:jc w:val="left"/>
    </w:pPr>
    <w:rPr>
      <w:kern w:val="0"/>
      <w:sz w:val="24"/>
      <w:lang w:val="en-US" w:eastAsia="zh-CN" w:bidi="ar"/>
    </w:rPr>
  </w:style>
  <w:style w:type="character" w:styleId="13">
    <w:name w:val="page number"/>
    <w:qFormat/>
    <w:locked/>
    <w:uiPriority w:val="99"/>
    <w:rPr>
      <w:rFonts w:cs="Times New Roman"/>
    </w:rPr>
  </w:style>
  <w:style w:type="character" w:styleId="14">
    <w:name w:val="Hyperlink"/>
    <w:basedOn w:val="12"/>
    <w:semiHidden/>
    <w:unhideWhenUsed/>
    <w:qFormat/>
    <w:locked/>
    <w:uiPriority w:val="99"/>
    <w:rPr>
      <w:color w:val="0000FF"/>
      <w:u w:val="single"/>
    </w:rPr>
  </w:style>
  <w:style w:type="character" w:customStyle="1" w:styleId="15">
    <w:name w:val="纯文本 Char"/>
    <w:link w:val="5"/>
    <w:semiHidden/>
    <w:qFormat/>
    <w:locked/>
    <w:uiPriority w:val="99"/>
    <w:rPr>
      <w:rFonts w:ascii="宋体" w:hAnsi="Courier New"/>
      <w:sz w:val="21"/>
    </w:rPr>
  </w:style>
  <w:style w:type="character" w:customStyle="1" w:styleId="16">
    <w:name w:val="页脚 Char"/>
    <w:link w:val="8"/>
    <w:semiHidden/>
    <w:qFormat/>
    <w:locked/>
    <w:uiPriority w:val="99"/>
    <w:rPr>
      <w:sz w:val="18"/>
    </w:rPr>
  </w:style>
  <w:style w:type="character" w:customStyle="1" w:styleId="17">
    <w:name w:val="页眉 Char"/>
    <w:link w:val="9"/>
    <w:semiHidden/>
    <w:qFormat/>
    <w:locked/>
    <w:uiPriority w:val="99"/>
    <w:rPr>
      <w:sz w:val="18"/>
    </w:rPr>
  </w:style>
  <w:style w:type="paragraph" w:styleId="18">
    <w:name w:val="List Paragraph"/>
    <w:basedOn w:val="1"/>
    <w:qFormat/>
    <w:uiPriority w:val="99"/>
    <w:pPr>
      <w:ind w:firstLine="420" w:firstLineChars="200"/>
    </w:pPr>
  </w:style>
  <w:style w:type="character" w:customStyle="1" w:styleId="19">
    <w:name w:val="日期 Char"/>
    <w:link w:val="6"/>
    <w:semiHidden/>
    <w:qFormat/>
    <w:uiPriority w:val="99"/>
    <w:rPr>
      <w:szCs w:val="24"/>
    </w:rPr>
  </w:style>
  <w:style w:type="character" w:customStyle="1" w:styleId="20">
    <w:name w:val="批注框文本 Char"/>
    <w:link w:val="7"/>
    <w:semiHidden/>
    <w:qFormat/>
    <w:uiPriority w:val="99"/>
    <w:rPr>
      <w:sz w:val="0"/>
      <w:szCs w:val="0"/>
    </w:rPr>
  </w:style>
  <w:style w:type="character" w:customStyle="1" w:styleId="21">
    <w:name w:val="font21"/>
    <w:basedOn w:val="12"/>
    <w:qFormat/>
    <w:uiPriority w:val="0"/>
    <w:rPr>
      <w:rFonts w:hint="eastAsia" w:ascii="宋体" w:hAnsi="宋体" w:eastAsia="宋体" w:cs="宋体"/>
      <w:color w:val="000000"/>
      <w:sz w:val="20"/>
      <w:szCs w:val="20"/>
      <w:u w:val="none"/>
    </w:rPr>
  </w:style>
  <w:style w:type="character" w:customStyle="1" w:styleId="22">
    <w:name w:val="font11"/>
    <w:basedOn w:val="12"/>
    <w:qFormat/>
    <w:uiPriority w:val="0"/>
    <w:rPr>
      <w:rFonts w:hint="default" w:ascii="Webdings" w:hAnsi="Webdings" w:eastAsia="Webdings" w:cs="Webdings"/>
      <w:color w:val="000000"/>
      <w:sz w:val="20"/>
      <w:szCs w:val="20"/>
      <w:u w:val="none"/>
    </w:rPr>
  </w:style>
  <w:style w:type="character" w:customStyle="1" w:styleId="23">
    <w:name w:val="font01"/>
    <w:basedOn w:val="12"/>
    <w:qFormat/>
    <w:uiPriority w:val="0"/>
    <w:rPr>
      <w:rFonts w:hint="eastAsia" w:ascii="宋体" w:hAnsi="宋体" w:eastAsia="宋体" w:cs="宋体"/>
      <w:color w:val="000000"/>
      <w:sz w:val="20"/>
      <w:szCs w:val="20"/>
      <w:u w:val="single"/>
    </w:rPr>
  </w:style>
  <w:style w:type="paragraph" w:customStyle="1" w:styleId="24">
    <w:name w:val="Table Paragraph"/>
    <w:basedOn w:val="1"/>
    <w:qFormat/>
    <w:uiPriority w:val="1"/>
    <w:pPr>
      <w:spacing w:before="124"/>
    </w:pPr>
    <w:rPr>
      <w:rFonts w:ascii="仿宋" w:hAnsi="仿宋" w:eastAsia="仿宋" w:cs="仿宋"/>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6</Pages>
  <Words>2575</Words>
  <Characters>2714</Characters>
  <Lines>19</Lines>
  <Paragraphs>5</Paragraphs>
  <TotalTime>15</TotalTime>
  <ScaleCrop>false</ScaleCrop>
  <LinksUpToDate>false</LinksUpToDate>
  <CharactersWithSpaces>2731</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2018-11-16T09:21:00Z</dcterms:created>
  <dc:creator>李群乐</dc:creator>
  <cp:lastModifiedBy>hp</cp:lastModifiedBy>
  <cp:lastPrinted>2020-12-21T08:35:00Z</cp:lastPrinted>
  <dcterms:modified xsi:type="dcterms:W3CDTF">2022-10-28T14:41:42Z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44A59F23E6C34F618ECFA786B5F22529</vt:lpwstr>
  </property>
</Properties>
</file>