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sz w:val="44"/>
          <w:szCs w:val="44"/>
        </w:rPr>
      </w:pPr>
      <w:r>
        <w:rPr>
          <w:rFonts w:hint="eastAsia" w:ascii="黑体" w:hAnsi="黑体" w:eastAsia="黑体"/>
          <w:sz w:val="44"/>
          <w:szCs w:val="44"/>
        </w:rPr>
        <w:t>2021年寒假、春季开学</w:t>
      </w:r>
      <w:r>
        <w:rPr>
          <w:rFonts w:hint="eastAsia" w:ascii="黑体" w:hAnsi="黑体" w:eastAsia="黑体"/>
          <w:sz w:val="44"/>
          <w:szCs w:val="44"/>
          <w:lang w:val="en-US" w:eastAsia="zh-CN"/>
        </w:rPr>
        <w:t>前</w:t>
      </w:r>
      <w:r>
        <w:rPr>
          <w:rFonts w:hint="eastAsia" w:ascii="黑体" w:hAnsi="黑体" w:eastAsia="黑体"/>
          <w:sz w:val="44"/>
          <w:szCs w:val="44"/>
        </w:rPr>
        <w:t>和开学后三个阶段</w:t>
      </w:r>
      <w:r>
        <w:rPr>
          <w:rFonts w:hint="eastAsia" w:ascii="黑体" w:hAnsi="黑体" w:eastAsia="黑体"/>
          <w:sz w:val="44"/>
          <w:szCs w:val="44"/>
          <w:lang w:val="en-US" w:eastAsia="zh-CN"/>
        </w:rPr>
        <w:t>学生</w:t>
      </w:r>
      <w:r>
        <w:rPr>
          <w:rFonts w:hint="eastAsia" w:ascii="黑体" w:hAnsi="黑体" w:eastAsia="黑体"/>
          <w:sz w:val="44"/>
          <w:szCs w:val="44"/>
        </w:rPr>
        <w:t>疫情防控工作方案</w:t>
      </w:r>
    </w:p>
    <w:p>
      <w:pPr>
        <w:spacing w:line="560" w:lineRule="exact"/>
        <w:ind w:firstLine="640" w:firstLineChars="200"/>
        <w:rPr>
          <w:rFonts w:ascii="宋体" w:hAnsi="宋体" w:eastAsia="宋体"/>
          <w:color w:val="000000"/>
          <w:sz w:val="32"/>
          <w:szCs w:val="32"/>
        </w:rPr>
      </w:pPr>
    </w:p>
    <w:p>
      <w:pPr>
        <w:spacing w:line="560" w:lineRule="exact"/>
        <w:ind w:firstLine="640" w:firstLineChars="200"/>
        <w:rPr>
          <w:rFonts w:ascii="宋体" w:hAnsi="宋体" w:eastAsia="宋体"/>
          <w:color w:val="000000"/>
          <w:sz w:val="32"/>
          <w:szCs w:val="32"/>
        </w:rPr>
      </w:pPr>
      <w:r>
        <w:rPr>
          <w:rFonts w:hint="eastAsia" w:ascii="宋体" w:hAnsi="宋体" w:eastAsia="宋体"/>
          <w:color w:val="000000"/>
          <w:sz w:val="32"/>
          <w:szCs w:val="32"/>
        </w:rPr>
        <w:t>为做好</w:t>
      </w:r>
      <w:r>
        <w:rPr>
          <w:rFonts w:hint="eastAsia" w:ascii="宋体" w:hAnsi="宋体" w:eastAsia="宋体"/>
          <w:sz w:val="32"/>
          <w:szCs w:val="32"/>
        </w:rPr>
        <w:t>寒假期间和春季学期开学前后三个阶段的</w:t>
      </w:r>
      <w:r>
        <w:rPr>
          <w:rFonts w:hint="eastAsia" w:ascii="宋体" w:hAnsi="宋体" w:eastAsia="宋体"/>
          <w:sz w:val="32"/>
          <w:szCs w:val="32"/>
          <w:lang w:val="en-US" w:eastAsia="zh-CN"/>
        </w:rPr>
        <w:t>学生</w:t>
      </w:r>
      <w:r>
        <w:rPr>
          <w:rFonts w:hint="eastAsia" w:ascii="宋体" w:hAnsi="宋体" w:eastAsia="宋体"/>
          <w:color w:val="000000"/>
          <w:sz w:val="32"/>
          <w:szCs w:val="32"/>
        </w:rPr>
        <w:t>校园疫情防控工作，结合疫情防控状况和我院实际，制定本防控工作方案。</w:t>
      </w:r>
    </w:p>
    <w:p>
      <w:pPr>
        <w:spacing w:line="560" w:lineRule="exact"/>
        <w:ind w:firstLine="619" w:firstLineChars="200"/>
        <w:rPr>
          <w:rFonts w:ascii="宋体" w:hAnsi="宋体" w:eastAsia="宋体" w:cs="仿宋_GB2312"/>
          <w:b/>
          <w:color w:val="000000"/>
          <w:spacing w:val="-6"/>
          <w:sz w:val="32"/>
          <w:szCs w:val="32"/>
        </w:rPr>
      </w:pPr>
      <w:r>
        <w:rPr>
          <w:rFonts w:hint="eastAsia" w:ascii="宋体" w:hAnsi="宋体" w:eastAsia="宋体" w:cs="仿宋_GB2312"/>
          <w:b/>
          <w:color w:val="000000"/>
          <w:spacing w:val="-6"/>
          <w:sz w:val="32"/>
          <w:szCs w:val="32"/>
        </w:rPr>
        <w:t>一、总体要求</w:t>
      </w:r>
    </w:p>
    <w:p>
      <w:pPr>
        <w:ind w:firstLine="640" w:firstLineChars="200"/>
        <w:rPr>
          <w:rFonts w:ascii="宋体" w:hAnsi="宋体" w:eastAsia="宋体" w:cs="仿宋_GB2312"/>
          <w:sz w:val="32"/>
          <w:szCs w:val="32"/>
        </w:rPr>
      </w:pPr>
      <w:r>
        <w:rPr>
          <w:rFonts w:hint="eastAsia" w:ascii="宋体" w:hAnsi="宋体" w:eastAsia="宋体" w:cs="仿宋_GB2312"/>
          <w:sz w:val="32"/>
          <w:szCs w:val="32"/>
        </w:rPr>
        <w:t>在学院新冠肺炎疫情防控工作领导小组的领导下，坚持“分级管理、层层履责、责任到人、全面覆盖”的疫情防控原则，进一步调动我院学工系统</w:t>
      </w:r>
      <w:r>
        <w:rPr>
          <w:rFonts w:hint="eastAsia" w:ascii="宋体" w:hAnsi="宋体" w:eastAsia="宋体" w:cs="仿宋_GB2312"/>
          <w:sz w:val="32"/>
          <w:szCs w:val="32"/>
          <w:lang w:val="en-US" w:eastAsia="zh-CN"/>
        </w:rPr>
        <w:t>疫情防控体系</w:t>
      </w:r>
      <w:r>
        <w:rPr>
          <w:rFonts w:hint="eastAsia" w:ascii="宋体" w:hAnsi="宋体" w:eastAsia="宋体" w:cs="仿宋_GB2312"/>
          <w:sz w:val="32"/>
          <w:szCs w:val="32"/>
        </w:rPr>
        <w:t>各层级的主体责任和监管责任，全面排查疫情隐患和薄弱环节，做到横向到边、纵向到底、不留死角，不漏一人，</w:t>
      </w:r>
      <w:r>
        <w:rPr>
          <w:rFonts w:hint="eastAsia" w:ascii="宋体" w:hAnsi="宋体" w:eastAsia="宋体"/>
          <w:color w:val="000000"/>
          <w:sz w:val="32"/>
          <w:szCs w:val="32"/>
        </w:rPr>
        <w:t>确保学院常态化疫情防控措施落实到位，实现学生今冬明春离校返校平稳有序，</w:t>
      </w:r>
      <w:r>
        <w:rPr>
          <w:rFonts w:hint="eastAsia" w:ascii="宋体" w:hAnsi="宋体" w:eastAsia="宋体" w:cs="仿宋_GB2312"/>
          <w:sz w:val="32"/>
          <w:szCs w:val="32"/>
        </w:rPr>
        <w:t>有效防控新冠病毒肺炎疫情。</w:t>
      </w:r>
    </w:p>
    <w:p>
      <w:pPr>
        <w:spacing w:line="560" w:lineRule="exact"/>
        <w:ind w:firstLine="619" w:firstLineChars="200"/>
        <w:rPr>
          <w:rFonts w:ascii="宋体" w:hAnsi="宋体" w:eastAsia="宋体" w:cs="仿宋_GB2312"/>
          <w:b/>
          <w:color w:val="000000"/>
          <w:spacing w:val="-6"/>
          <w:sz w:val="32"/>
          <w:szCs w:val="32"/>
        </w:rPr>
      </w:pPr>
      <w:r>
        <w:rPr>
          <w:rFonts w:hint="eastAsia" w:ascii="宋体" w:hAnsi="宋体" w:eastAsia="宋体" w:cs="仿宋_GB2312"/>
          <w:b/>
          <w:color w:val="000000"/>
          <w:spacing w:val="-6"/>
          <w:sz w:val="32"/>
          <w:szCs w:val="32"/>
        </w:rPr>
        <w:t>二、学生离校安排</w:t>
      </w:r>
    </w:p>
    <w:p>
      <w:pPr>
        <w:widowControl/>
        <w:spacing w:line="560" w:lineRule="exact"/>
        <w:ind w:firstLine="640" w:firstLineChars="200"/>
        <w:jc w:val="left"/>
        <w:rPr>
          <w:rFonts w:ascii="宋体" w:hAnsi="宋体" w:eastAsia="宋体"/>
          <w:color w:val="000000"/>
          <w:sz w:val="32"/>
          <w:szCs w:val="32"/>
        </w:rPr>
      </w:pPr>
      <w:r>
        <w:rPr>
          <w:rFonts w:hint="eastAsia" w:ascii="宋体" w:hAnsi="宋体" w:eastAsia="宋体"/>
          <w:color w:val="000000"/>
          <w:sz w:val="32"/>
          <w:szCs w:val="32"/>
        </w:rPr>
        <w:t>2021年1月9日，学生校内课程结束，2021年1月10日起学生分批错峰离校。</w:t>
      </w:r>
    </w:p>
    <w:p>
      <w:pPr>
        <w:widowControl/>
        <w:numPr>
          <w:ilvl w:val="0"/>
          <w:numId w:val="1"/>
        </w:numPr>
        <w:spacing w:line="560" w:lineRule="exact"/>
        <w:ind w:firstLine="643" w:firstLineChars="200"/>
        <w:jc w:val="left"/>
        <w:rPr>
          <w:rFonts w:ascii="宋体" w:hAnsi="宋体" w:eastAsia="宋体" w:cs="楷体_GB2312"/>
          <w:b/>
          <w:bCs/>
          <w:color w:val="000000"/>
          <w:sz w:val="32"/>
          <w:szCs w:val="32"/>
        </w:rPr>
      </w:pPr>
      <w:r>
        <w:rPr>
          <w:rFonts w:hint="eastAsia" w:ascii="宋体" w:hAnsi="宋体" w:eastAsia="宋体" w:cs="楷体_GB2312"/>
          <w:b/>
          <w:bCs/>
          <w:color w:val="000000"/>
          <w:sz w:val="32"/>
          <w:szCs w:val="32"/>
        </w:rPr>
        <w:t>离校时间安排</w:t>
      </w:r>
    </w:p>
    <w:p>
      <w:pPr>
        <w:widowControl/>
        <w:spacing w:line="560" w:lineRule="exact"/>
        <w:ind w:firstLine="640"/>
        <w:jc w:val="left"/>
        <w:rPr>
          <w:rFonts w:ascii="宋体" w:hAnsi="宋体" w:eastAsia="宋体"/>
          <w:color w:val="000000"/>
          <w:sz w:val="32"/>
          <w:szCs w:val="32"/>
        </w:rPr>
      </w:pPr>
      <w:r>
        <w:rPr>
          <w:rFonts w:hint="eastAsia" w:ascii="宋体" w:hAnsi="宋体" w:eastAsia="宋体"/>
          <w:color w:val="000000"/>
          <w:sz w:val="32"/>
          <w:szCs w:val="32"/>
        </w:rPr>
        <w:t>2021年1月10日—2021年1月14日</w:t>
      </w:r>
    </w:p>
    <w:p>
      <w:pPr>
        <w:widowControl/>
        <w:numPr>
          <w:ilvl w:val="0"/>
          <w:numId w:val="1"/>
        </w:numPr>
        <w:spacing w:line="560" w:lineRule="exact"/>
        <w:ind w:firstLine="643" w:firstLineChars="200"/>
        <w:jc w:val="left"/>
        <w:rPr>
          <w:rFonts w:ascii="宋体" w:hAnsi="宋体" w:eastAsia="宋体" w:cs="楷体_GB2312"/>
          <w:b/>
          <w:bCs/>
          <w:color w:val="000000"/>
          <w:sz w:val="32"/>
          <w:szCs w:val="32"/>
        </w:rPr>
      </w:pPr>
      <w:r>
        <w:rPr>
          <w:rFonts w:hint="eastAsia" w:ascii="宋体" w:hAnsi="宋体" w:eastAsia="宋体" w:cs="楷体_GB2312"/>
          <w:b/>
          <w:bCs/>
          <w:color w:val="000000"/>
          <w:sz w:val="32"/>
          <w:szCs w:val="32"/>
        </w:rPr>
        <w:t>离校前工作安排</w:t>
      </w:r>
    </w:p>
    <w:p>
      <w:pPr>
        <w:widowControl/>
        <w:numPr>
          <w:ilvl w:val="0"/>
          <w:numId w:val="2"/>
        </w:numPr>
        <w:spacing w:line="560" w:lineRule="exact"/>
        <w:jc w:val="left"/>
        <w:rPr>
          <w:rFonts w:ascii="宋体" w:hAnsi="宋体" w:eastAsia="宋体"/>
          <w:b/>
          <w:bCs/>
          <w:color w:val="000000"/>
          <w:sz w:val="32"/>
          <w:szCs w:val="32"/>
        </w:rPr>
      </w:pPr>
      <w:r>
        <w:rPr>
          <w:rFonts w:hint="eastAsia" w:ascii="宋体" w:hAnsi="宋体" w:eastAsia="宋体"/>
          <w:b/>
          <w:bCs/>
          <w:color w:val="000000"/>
          <w:sz w:val="32"/>
          <w:szCs w:val="32"/>
        </w:rPr>
        <w:t>加强对学生的教育和引导</w:t>
      </w:r>
    </w:p>
    <w:p>
      <w:pPr>
        <w:widowControl/>
        <w:spacing w:line="560" w:lineRule="exact"/>
        <w:ind w:firstLine="640" w:firstLineChars="200"/>
        <w:jc w:val="left"/>
        <w:rPr>
          <w:rFonts w:ascii="宋体" w:hAnsi="宋体" w:eastAsia="宋体"/>
          <w:color w:val="000000"/>
          <w:sz w:val="32"/>
          <w:szCs w:val="32"/>
        </w:rPr>
      </w:pPr>
      <w:r>
        <w:rPr>
          <w:rFonts w:hint="eastAsia" w:ascii="宋体" w:hAnsi="宋体" w:eastAsia="宋体"/>
          <w:color w:val="000000"/>
          <w:sz w:val="32"/>
          <w:szCs w:val="32"/>
        </w:rPr>
        <w:t>学生离校前，各院（部）要结合秋冬季传染病高发情况，加强学生的教育和引导，做到四个一：开展一次疫情防控专题班会，举办一期专题疫情防控知识宣传，开展一次健康知识科普，进行一次家校沟通交流。实现疫情防控知识宣传到位，安全风险意识提升到位，假期注意事项掌握到位，卫生健康习惯养成到位。各院（部）要提醒学生离校回家后应充分运用所学知识，充分发扬伟大抗疫精神，积极投身当地疫情防控工作，开展志愿服务和社会实践，体现当代青年学生的担当和作为。</w:t>
      </w:r>
    </w:p>
    <w:p>
      <w:pPr>
        <w:widowControl/>
        <w:numPr>
          <w:ilvl w:val="0"/>
          <w:numId w:val="2"/>
        </w:numPr>
        <w:spacing w:line="560" w:lineRule="exact"/>
        <w:jc w:val="left"/>
        <w:rPr>
          <w:rFonts w:ascii="宋体" w:hAnsi="宋体" w:eastAsia="宋体"/>
          <w:b/>
          <w:bCs/>
          <w:color w:val="000000"/>
          <w:sz w:val="32"/>
          <w:szCs w:val="32"/>
        </w:rPr>
      </w:pPr>
      <w:r>
        <w:rPr>
          <w:rFonts w:hint="eastAsia" w:ascii="宋体" w:hAnsi="宋体" w:eastAsia="宋体"/>
          <w:b/>
          <w:bCs/>
          <w:color w:val="000000"/>
          <w:sz w:val="32"/>
          <w:szCs w:val="32"/>
        </w:rPr>
        <w:t>做到学生离校精准统计</w:t>
      </w:r>
    </w:p>
    <w:p>
      <w:pPr>
        <w:widowControl/>
        <w:tabs>
          <w:tab w:val="left" w:pos="312"/>
        </w:tabs>
        <w:spacing w:line="560" w:lineRule="exact"/>
        <w:jc w:val="left"/>
        <w:rPr>
          <w:rFonts w:ascii="宋体" w:hAnsi="宋体" w:eastAsia="宋体"/>
          <w:b/>
          <w:bCs/>
          <w:color w:val="000000"/>
          <w:sz w:val="32"/>
          <w:szCs w:val="32"/>
        </w:rPr>
      </w:pPr>
      <w:r>
        <w:rPr>
          <w:rFonts w:hint="eastAsia" w:ascii="宋体" w:hAnsi="宋体" w:eastAsia="宋体"/>
          <w:color w:val="000000"/>
          <w:sz w:val="32"/>
          <w:szCs w:val="32"/>
        </w:rPr>
        <w:t xml:space="preserve">    各院（部）要在1月9日前精准统计学生离校日期、离校时间、出行方式、随行人员、出行目的地，摸底掌握学生假期去向，一人一档建立台账；对学生出行目的地要和家长做好沟通，配合学院做好学生离校后和开学前的教育和管理工作；学生离校抵达目的后须向院（部）报备，院（部）应在台账上做好记录，并留存原始证明材料至开学后。</w:t>
      </w:r>
    </w:p>
    <w:p>
      <w:pPr>
        <w:widowControl/>
        <w:numPr>
          <w:ilvl w:val="0"/>
          <w:numId w:val="2"/>
        </w:numPr>
        <w:spacing w:line="560" w:lineRule="exact"/>
        <w:jc w:val="left"/>
        <w:rPr>
          <w:rFonts w:ascii="宋体" w:hAnsi="宋体" w:eastAsia="宋体"/>
          <w:b/>
          <w:bCs/>
          <w:color w:val="000000"/>
          <w:sz w:val="32"/>
          <w:szCs w:val="32"/>
        </w:rPr>
      </w:pPr>
      <w:r>
        <w:rPr>
          <w:rFonts w:hint="eastAsia" w:ascii="宋体" w:hAnsi="宋体" w:eastAsia="宋体"/>
          <w:b/>
          <w:bCs/>
          <w:color w:val="000000"/>
          <w:sz w:val="32"/>
          <w:szCs w:val="32"/>
        </w:rPr>
        <w:t>做好学生错峰离校安排</w:t>
      </w:r>
    </w:p>
    <w:p>
      <w:pPr>
        <w:widowControl/>
        <w:spacing w:line="560" w:lineRule="exact"/>
        <w:ind w:firstLine="640" w:firstLineChars="200"/>
        <w:jc w:val="left"/>
        <w:rPr>
          <w:rFonts w:ascii="宋体" w:hAnsi="宋体" w:eastAsia="宋体"/>
          <w:color w:val="000000"/>
          <w:sz w:val="32"/>
          <w:szCs w:val="32"/>
        </w:rPr>
      </w:pPr>
      <w:r>
        <w:rPr>
          <w:rFonts w:hint="eastAsia" w:ascii="宋体" w:hAnsi="宋体" w:eastAsia="宋体"/>
          <w:color w:val="000000"/>
          <w:sz w:val="32"/>
          <w:szCs w:val="32"/>
        </w:rPr>
        <w:t>各院（部）统计学生计划离校时间和计划乘坐的交通工具后，根据离校出行高峰，适当调整学生离校时间，对乘坐公共交通工具的学生要提醒其备齐防疫物资，确保学生平稳有序离校。</w:t>
      </w:r>
    </w:p>
    <w:p>
      <w:pPr>
        <w:widowControl/>
        <w:spacing w:line="560" w:lineRule="exact"/>
        <w:jc w:val="left"/>
        <w:rPr>
          <w:rFonts w:ascii="宋体" w:hAnsi="宋体" w:eastAsia="宋体" w:cs="楷体_GB2312"/>
          <w:b/>
          <w:bCs/>
          <w:color w:val="000000"/>
          <w:sz w:val="32"/>
          <w:szCs w:val="32"/>
        </w:rPr>
      </w:pPr>
      <w:r>
        <w:rPr>
          <w:rFonts w:hint="eastAsia" w:ascii="宋体" w:hAnsi="宋体" w:eastAsia="宋体" w:cs="楷体_GB2312"/>
          <w:b/>
          <w:bCs/>
          <w:color w:val="000000"/>
          <w:sz w:val="32"/>
          <w:szCs w:val="32"/>
        </w:rPr>
        <w:t xml:space="preserve">    三、寒假期间疫情防控工作安排</w:t>
      </w:r>
    </w:p>
    <w:p>
      <w:pPr>
        <w:widowControl/>
        <w:spacing w:line="560" w:lineRule="exact"/>
        <w:ind w:firstLine="640" w:firstLineChars="200"/>
        <w:jc w:val="left"/>
        <w:rPr>
          <w:rFonts w:ascii="宋体" w:hAnsi="宋体" w:eastAsia="宋体"/>
          <w:color w:val="000000"/>
          <w:sz w:val="32"/>
          <w:szCs w:val="32"/>
        </w:rPr>
      </w:pPr>
      <w:r>
        <w:rPr>
          <w:rFonts w:hint="eastAsia" w:ascii="宋体" w:hAnsi="宋体" w:eastAsia="宋体"/>
          <w:color w:val="000000"/>
          <w:sz w:val="32"/>
          <w:szCs w:val="32"/>
        </w:rPr>
        <w:t>学生离校回家后各院（部）要督促学生进行线上学习，提醒学生非必要不到人流密集场所，确需外出需做好防疫准备；要求学生假期期间不要前往境外和国内中高风险地区，如确需前往境外和国内中高风险地区须向学院报批；要求学生要严格执行属地疫情防控规定，执行身体健康状况日报告、零报告制度；要密切关注学生心理健康状况，对有心理辅导需求学生及时告知学院心理健康教育中心，采取有针对性的心理辅导和心理疏导；要关注家庭经济困难学生生活状况，对家庭经济特别困难学生要密切关注，必要时可申请困难资助。</w:t>
      </w:r>
    </w:p>
    <w:p>
      <w:pPr>
        <w:widowControl/>
        <w:spacing w:line="560" w:lineRule="exact"/>
        <w:ind w:firstLine="640" w:firstLineChars="200"/>
        <w:jc w:val="left"/>
        <w:rPr>
          <w:rFonts w:ascii="宋体" w:hAnsi="宋体" w:eastAsia="宋体"/>
          <w:color w:val="000000"/>
          <w:sz w:val="32"/>
          <w:szCs w:val="32"/>
        </w:rPr>
      </w:pPr>
      <w:r>
        <w:rPr>
          <w:rFonts w:hint="eastAsia" w:ascii="宋体" w:hAnsi="宋体" w:eastAsia="宋体"/>
          <w:color w:val="FF0000"/>
          <w:sz w:val="32"/>
          <w:szCs w:val="32"/>
        </w:rPr>
        <w:t>寒假期间学生防疫情况各院（部）每日统计汇总后按要求报学生处（防控报表见《XX学院学生疫情防控情况日报表》）</w:t>
      </w:r>
      <w:r>
        <w:rPr>
          <w:rFonts w:hint="eastAsia" w:ascii="宋体" w:hAnsi="宋体" w:eastAsia="宋体"/>
          <w:color w:val="000000"/>
          <w:sz w:val="32"/>
          <w:szCs w:val="32"/>
        </w:rPr>
        <w:t>。</w:t>
      </w:r>
    </w:p>
    <w:p>
      <w:pPr>
        <w:spacing w:line="560" w:lineRule="exact"/>
        <w:ind w:firstLine="619" w:firstLineChars="200"/>
        <w:rPr>
          <w:rFonts w:ascii="宋体" w:hAnsi="宋体" w:eastAsia="宋体" w:cs="仿宋_GB2312"/>
          <w:b/>
          <w:color w:val="000000"/>
          <w:spacing w:val="-6"/>
          <w:sz w:val="32"/>
          <w:szCs w:val="32"/>
        </w:rPr>
      </w:pPr>
      <w:r>
        <w:rPr>
          <w:rFonts w:hint="eastAsia" w:ascii="宋体" w:hAnsi="宋体" w:eastAsia="宋体" w:cs="仿宋_GB2312"/>
          <w:b/>
          <w:color w:val="000000"/>
          <w:spacing w:val="-6"/>
          <w:sz w:val="32"/>
          <w:szCs w:val="32"/>
        </w:rPr>
        <w:t>四、春季学期开学前准备工作安排</w:t>
      </w:r>
    </w:p>
    <w:p>
      <w:pPr>
        <w:widowControl/>
        <w:spacing w:line="560" w:lineRule="exact"/>
        <w:ind w:firstLine="643" w:firstLineChars="200"/>
        <w:jc w:val="left"/>
        <w:rPr>
          <w:rFonts w:ascii="宋体" w:hAnsi="宋体" w:eastAsia="宋体" w:cs="楷体_GB2312"/>
          <w:b/>
          <w:color w:val="000000"/>
          <w:sz w:val="32"/>
          <w:szCs w:val="32"/>
        </w:rPr>
      </w:pPr>
      <w:r>
        <w:rPr>
          <w:rFonts w:hint="eastAsia" w:ascii="宋体" w:hAnsi="宋体" w:eastAsia="宋体" w:cs="楷体_GB2312"/>
          <w:b/>
          <w:color w:val="000000"/>
          <w:sz w:val="32"/>
          <w:szCs w:val="32"/>
        </w:rPr>
        <w:t>（一）学生返校时间安排</w:t>
      </w:r>
    </w:p>
    <w:p>
      <w:pPr>
        <w:widowControl/>
        <w:spacing w:line="560" w:lineRule="exact"/>
        <w:ind w:firstLine="640" w:firstLineChars="200"/>
        <w:jc w:val="left"/>
        <w:rPr>
          <w:rFonts w:ascii="宋体" w:hAnsi="宋体" w:eastAsia="宋体"/>
          <w:color w:val="000000"/>
          <w:sz w:val="32"/>
          <w:szCs w:val="32"/>
        </w:rPr>
      </w:pPr>
      <w:r>
        <w:rPr>
          <w:rFonts w:hint="eastAsia" w:ascii="宋体" w:hAnsi="宋体" w:eastAsia="宋体"/>
          <w:color w:val="000000"/>
          <w:sz w:val="32"/>
          <w:szCs w:val="32"/>
        </w:rPr>
        <w:t>学生返校时间以学校开学通知时间为准，且符合下述六个条件方可返校，未经批准一律不得擅自返校。</w:t>
      </w:r>
    </w:p>
    <w:p>
      <w:pPr>
        <w:widowControl/>
        <w:spacing w:line="560" w:lineRule="exact"/>
        <w:ind w:firstLine="643" w:firstLineChars="200"/>
        <w:jc w:val="left"/>
        <w:rPr>
          <w:rFonts w:ascii="宋体" w:hAnsi="宋体" w:eastAsia="宋体" w:cs="仿宋_GB2312"/>
          <w:b/>
          <w:bCs/>
          <w:color w:val="000000"/>
          <w:spacing w:val="-6"/>
          <w:sz w:val="32"/>
          <w:szCs w:val="32"/>
        </w:rPr>
      </w:pPr>
      <w:r>
        <w:rPr>
          <w:rFonts w:hint="eastAsia" w:ascii="宋体" w:hAnsi="宋体" w:eastAsia="宋体" w:cs="楷体_GB2312"/>
          <w:b/>
          <w:bCs/>
          <w:color w:val="000000"/>
          <w:sz w:val="32"/>
          <w:szCs w:val="32"/>
        </w:rPr>
        <w:t>（二）返校前工作准备</w:t>
      </w:r>
    </w:p>
    <w:p>
      <w:pPr>
        <w:widowControl/>
        <w:spacing w:line="560" w:lineRule="exact"/>
        <w:ind w:firstLine="643" w:firstLineChars="200"/>
        <w:jc w:val="left"/>
        <w:rPr>
          <w:rFonts w:ascii="宋体" w:hAnsi="宋体" w:eastAsia="宋体" w:cs="仿宋_GB2312"/>
          <w:b/>
          <w:bCs/>
          <w:color w:val="000000"/>
          <w:sz w:val="32"/>
          <w:szCs w:val="32"/>
          <w:shd w:val="clear" w:color="auto" w:fill="FFFFFF"/>
        </w:rPr>
      </w:pPr>
      <w:r>
        <w:rPr>
          <w:rFonts w:hint="eastAsia" w:ascii="宋体" w:hAnsi="宋体" w:eastAsia="宋体" w:cs="仿宋_GB2312"/>
          <w:b/>
          <w:bCs/>
          <w:color w:val="000000"/>
          <w:sz w:val="32"/>
          <w:szCs w:val="32"/>
          <w:shd w:val="clear" w:color="auto" w:fill="FFFFFF"/>
        </w:rPr>
        <w:t>1.告知学生返校须具备以下条件：</w:t>
      </w:r>
    </w:p>
    <w:p>
      <w:pPr>
        <w:widowControl/>
        <w:spacing w:line="560" w:lineRule="exact"/>
        <w:ind w:firstLine="640" w:firstLineChars="200"/>
        <w:jc w:val="left"/>
        <w:rPr>
          <w:rFonts w:ascii="宋体" w:hAnsi="宋体" w:eastAsia="宋体" w:cs="仿宋_GB2312"/>
          <w:color w:val="000000"/>
          <w:sz w:val="32"/>
          <w:szCs w:val="32"/>
          <w:shd w:val="clear" w:color="auto" w:fill="FFFFFF"/>
        </w:rPr>
      </w:pPr>
      <w:r>
        <w:rPr>
          <w:rFonts w:hint="eastAsia" w:ascii="宋体" w:hAnsi="宋体" w:eastAsia="宋体" w:cs="仿宋_GB2312"/>
          <w:color w:val="000000"/>
          <w:sz w:val="32"/>
          <w:szCs w:val="32"/>
          <w:shd w:val="clear" w:color="auto" w:fill="FFFFFF"/>
        </w:rPr>
        <w:t>（1）返校前14日内</w:t>
      </w:r>
      <w:r>
        <w:rPr>
          <w:rFonts w:hint="eastAsia" w:ascii="宋体" w:hAnsi="宋体" w:eastAsia="宋体" w:cs="仿宋_GB2312"/>
          <w:color w:val="000000"/>
          <w:sz w:val="32"/>
          <w:szCs w:val="32"/>
          <w:shd w:val="clear" w:color="auto" w:fill="FFFFFF"/>
          <w:lang w:val="en-US" w:eastAsia="zh-CN"/>
        </w:rPr>
        <w:t>身体健康</w:t>
      </w:r>
      <w:r>
        <w:rPr>
          <w:rFonts w:hint="eastAsia" w:ascii="宋体" w:hAnsi="宋体" w:eastAsia="宋体" w:cs="仿宋_GB2312"/>
          <w:color w:val="000000"/>
          <w:sz w:val="32"/>
          <w:szCs w:val="32"/>
          <w:shd w:val="clear" w:color="auto" w:fill="FFFFFF"/>
        </w:rPr>
        <w:t>（以各</w:t>
      </w:r>
      <w:r>
        <w:rPr>
          <w:rFonts w:hint="eastAsia" w:ascii="宋体" w:hAnsi="宋体" w:eastAsia="宋体"/>
          <w:color w:val="000000"/>
          <w:sz w:val="32"/>
          <w:szCs w:val="32"/>
        </w:rPr>
        <w:t>院（部）防控信息日报表</w:t>
      </w:r>
      <w:r>
        <w:rPr>
          <w:rFonts w:hint="eastAsia" w:ascii="宋体" w:hAnsi="宋体" w:eastAsia="宋体" w:cs="仿宋_GB2312"/>
          <w:color w:val="000000"/>
          <w:sz w:val="32"/>
          <w:szCs w:val="32"/>
          <w:shd w:val="clear" w:color="auto" w:fill="FFFFFF"/>
        </w:rPr>
        <w:t>和学生健康通行“绿码”为鉴定标准）；（2）返校前每天坚持健康打卡；（3）返校前疫情防控知识掌握到位；（4）返校前个人防护物资准备到位；（5）有中高风险地区旅居史的持有返校前7日</w:t>
      </w:r>
      <w:r>
        <w:rPr>
          <w:rFonts w:hint="eastAsia" w:ascii="宋体" w:hAnsi="宋体" w:eastAsia="宋体"/>
          <w:color w:val="000000"/>
          <w:sz w:val="32"/>
          <w:szCs w:val="32"/>
        </w:rPr>
        <w:t>在当地完成核酸检测</w:t>
      </w:r>
      <w:r>
        <w:rPr>
          <w:rFonts w:hint="eastAsia" w:ascii="宋体" w:hAnsi="宋体" w:eastAsia="宋体" w:cs="仿宋_GB2312"/>
          <w:color w:val="000000"/>
          <w:sz w:val="32"/>
          <w:szCs w:val="32"/>
          <w:shd w:val="clear" w:color="auto" w:fill="FFFFFF"/>
        </w:rPr>
        <w:t>且检测结果为阴性；（6）返校申请获得批准。</w:t>
      </w:r>
    </w:p>
    <w:p>
      <w:pPr>
        <w:spacing w:line="560" w:lineRule="exact"/>
        <w:ind w:firstLine="640" w:firstLineChars="200"/>
        <w:rPr>
          <w:rFonts w:ascii="宋体" w:hAnsi="宋体" w:eastAsia="宋体"/>
          <w:color w:val="000000"/>
          <w:sz w:val="32"/>
          <w:szCs w:val="32"/>
        </w:rPr>
      </w:pPr>
      <w:r>
        <w:rPr>
          <w:rFonts w:hint="eastAsia" w:ascii="宋体" w:hAnsi="宋体" w:eastAsia="宋体"/>
          <w:color w:val="000000"/>
          <w:sz w:val="32"/>
          <w:szCs w:val="32"/>
        </w:rPr>
        <w:t>凡不具备以上条件的学生暂缓返校。</w:t>
      </w:r>
    </w:p>
    <w:p>
      <w:pPr>
        <w:widowControl/>
        <w:spacing w:line="560" w:lineRule="exact"/>
        <w:ind w:firstLine="643" w:firstLineChars="200"/>
        <w:jc w:val="left"/>
        <w:rPr>
          <w:rFonts w:ascii="宋体" w:hAnsi="宋体" w:eastAsia="宋体"/>
          <w:color w:val="000000"/>
          <w:sz w:val="32"/>
          <w:szCs w:val="32"/>
        </w:rPr>
      </w:pPr>
      <w:r>
        <w:rPr>
          <w:rFonts w:hint="eastAsia" w:ascii="宋体" w:hAnsi="宋体" w:eastAsia="宋体" w:cs="仿宋_GB2312"/>
          <w:b/>
          <w:bCs/>
          <w:color w:val="000000"/>
          <w:sz w:val="32"/>
          <w:szCs w:val="32"/>
          <w:shd w:val="clear" w:color="auto" w:fill="FFFFFF"/>
        </w:rPr>
        <w:t>2.提醒学生做好相应准备</w:t>
      </w:r>
    </w:p>
    <w:p>
      <w:pPr>
        <w:spacing w:line="560" w:lineRule="exact"/>
        <w:ind w:firstLine="640" w:firstLineChars="200"/>
        <w:rPr>
          <w:rFonts w:ascii="宋体" w:hAnsi="宋体" w:eastAsia="宋体" w:cs="仿宋_GB2312"/>
          <w:color w:val="000000"/>
          <w:sz w:val="32"/>
          <w:szCs w:val="32"/>
        </w:rPr>
      </w:pPr>
      <w:r>
        <w:rPr>
          <w:rFonts w:hint="eastAsia" w:ascii="宋体" w:hAnsi="宋体" w:eastAsia="宋体" w:cs="楷体_GB2312"/>
          <w:color w:val="000000"/>
          <w:sz w:val="32"/>
          <w:szCs w:val="32"/>
        </w:rPr>
        <w:t>（1）申办使用健康码。</w:t>
      </w:r>
      <w:r>
        <w:rPr>
          <w:rFonts w:hint="eastAsia" w:ascii="宋体" w:hAnsi="宋体" w:eastAsia="宋体" w:cs="仿宋_GB2312"/>
          <w:color w:val="000000"/>
          <w:sz w:val="32"/>
          <w:szCs w:val="32"/>
        </w:rPr>
        <w:t>要求没有申办健康码或洛康码学生申办使用健康码或洛康码，作为返校途中和进入校园的重要健康凭证。</w:t>
      </w:r>
    </w:p>
    <w:p>
      <w:pPr>
        <w:pStyle w:val="4"/>
        <w:widowControl/>
        <w:spacing w:before="0" w:beforeAutospacing="0" w:after="0" w:afterAutospacing="0" w:line="560" w:lineRule="exact"/>
        <w:ind w:firstLine="640" w:firstLineChars="200"/>
        <w:rPr>
          <w:rFonts w:ascii="宋体" w:hAnsi="宋体" w:cs="仿宋_GB2312"/>
          <w:color w:val="000000"/>
          <w:sz w:val="32"/>
          <w:szCs w:val="32"/>
        </w:rPr>
      </w:pPr>
      <w:r>
        <w:rPr>
          <w:rFonts w:hint="eastAsia" w:ascii="宋体" w:hAnsi="宋体" w:cs="楷体_GB2312"/>
          <w:color w:val="000000"/>
          <w:kern w:val="2"/>
          <w:sz w:val="32"/>
          <w:szCs w:val="32"/>
        </w:rPr>
        <w:t>(2）做好有效隔离。</w:t>
      </w:r>
      <w:r>
        <w:rPr>
          <w:rFonts w:hint="eastAsia" w:ascii="宋体" w:hAnsi="宋体" w:cs="仿宋_GB2312"/>
          <w:color w:val="000000"/>
          <w:sz w:val="32"/>
          <w:szCs w:val="32"/>
        </w:rPr>
        <w:t>返校前14天，原则上要求所有学生应主动居家不外出，主动学习、掌握疫情防控知识，不到人员密集场所，注意合理作息，均衡营养，加强锻炼，养成良好卫生文明习惯，返校前确保身体状况良好。</w:t>
      </w:r>
    </w:p>
    <w:p>
      <w:pPr>
        <w:spacing w:line="560" w:lineRule="exact"/>
        <w:ind w:firstLine="640" w:firstLineChars="200"/>
        <w:rPr>
          <w:rFonts w:ascii="宋体" w:hAnsi="宋体" w:eastAsia="宋体" w:cs="仿宋_GB2312"/>
          <w:color w:val="000000"/>
          <w:sz w:val="32"/>
          <w:szCs w:val="32"/>
        </w:rPr>
      </w:pPr>
      <w:r>
        <w:rPr>
          <w:rFonts w:hint="eastAsia" w:ascii="宋体" w:hAnsi="宋体" w:eastAsia="宋体" w:cs="楷体_GB2312"/>
          <w:color w:val="000000"/>
          <w:sz w:val="32"/>
          <w:szCs w:val="32"/>
        </w:rPr>
        <w:t>(3）诚信健康报告。</w:t>
      </w:r>
      <w:r>
        <w:rPr>
          <w:rFonts w:hint="eastAsia" w:ascii="宋体" w:hAnsi="宋体" w:eastAsia="宋体" w:cs="仿宋_GB2312"/>
          <w:color w:val="000000"/>
          <w:sz w:val="32"/>
          <w:szCs w:val="32"/>
        </w:rPr>
        <w:t>学生要每天做好个人健康监测，按时在多彩洛职系统上完成健康打卡，如实报告个人健康状况及出行行程等信息。未能如实填报相关信息经批评教育不改的，一律不批准返校。返校前如出现发热、干咳、乏力、鼻塞、流涕、咽痛、腹泻等症状，应及时就医，并如实向学院辅导员（班主任）报告，暂缓返校。</w:t>
      </w:r>
    </w:p>
    <w:p>
      <w:pPr>
        <w:spacing w:line="560" w:lineRule="exact"/>
        <w:ind w:firstLine="640" w:firstLineChars="200"/>
        <w:rPr>
          <w:rFonts w:ascii="宋体" w:hAnsi="宋体" w:eastAsia="宋体"/>
          <w:sz w:val="32"/>
          <w:szCs w:val="32"/>
        </w:rPr>
      </w:pPr>
      <w:r>
        <w:rPr>
          <w:rFonts w:hint="eastAsia" w:ascii="宋体" w:hAnsi="宋体" w:eastAsia="宋体" w:cs="楷体_GB2312"/>
          <w:color w:val="000000"/>
          <w:sz w:val="32"/>
          <w:szCs w:val="32"/>
        </w:rPr>
        <w:t>（4）办理返校申请。</w:t>
      </w:r>
      <w:r>
        <w:rPr>
          <w:rFonts w:hint="eastAsia" w:ascii="宋体" w:hAnsi="宋体" w:eastAsia="宋体"/>
          <w:color w:val="000000"/>
          <w:sz w:val="32"/>
          <w:szCs w:val="32"/>
        </w:rPr>
        <w:t>符合返校入学范围及条件的学生，于返校日期前3天向</w:t>
      </w:r>
      <w:r>
        <w:rPr>
          <w:rFonts w:hint="eastAsia" w:ascii="宋体" w:hAnsi="宋体" w:eastAsia="宋体" w:cs="仿宋_GB2312"/>
          <w:color w:val="000000"/>
          <w:sz w:val="32"/>
          <w:szCs w:val="32"/>
        </w:rPr>
        <w:t>辅导员（班主任）提出返校复学申请，注明</w:t>
      </w:r>
      <w:r>
        <w:rPr>
          <w:rFonts w:hint="eastAsia" w:ascii="宋体" w:hAnsi="宋体" w:eastAsia="宋体" w:cs="宋体"/>
          <w:color w:val="000000"/>
          <w:sz w:val="32"/>
          <w:szCs w:val="32"/>
        </w:rPr>
        <w:t>返校乘坐交通工具、购票车次、具体发车、中转换乘、到达时间等，经</w:t>
      </w:r>
      <w:r>
        <w:rPr>
          <w:rFonts w:hint="eastAsia" w:ascii="宋体" w:hAnsi="宋体" w:eastAsia="宋体" w:cs="仿宋_GB2312"/>
          <w:color w:val="000000"/>
          <w:sz w:val="32"/>
          <w:szCs w:val="32"/>
        </w:rPr>
        <w:t>辅导员（班主</w:t>
      </w:r>
      <w:bookmarkStart w:id="0" w:name="_GoBack"/>
      <w:bookmarkEnd w:id="0"/>
      <w:r>
        <w:rPr>
          <w:rFonts w:hint="eastAsia" w:ascii="宋体" w:hAnsi="宋体" w:eastAsia="宋体" w:cs="仿宋_GB2312"/>
          <w:color w:val="000000"/>
          <w:sz w:val="32"/>
          <w:szCs w:val="32"/>
        </w:rPr>
        <w:t>任）审核同意后方可返校。获准返校学生按规定时间返校，不得随意变更返校时间。如因特殊情况确实不能按规定时间返校的，应至少提前</w:t>
      </w:r>
      <w:r>
        <w:rPr>
          <w:rFonts w:ascii="宋体" w:hAnsi="宋体" w:eastAsia="宋体" w:cs="仿宋_GB2312"/>
          <w:color w:val="000000"/>
          <w:sz w:val="32"/>
          <w:szCs w:val="32"/>
        </w:rPr>
        <w:t>2</w:t>
      </w:r>
      <w:r>
        <w:rPr>
          <w:rFonts w:hint="eastAsia" w:ascii="宋体" w:hAnsi="宋体" w:eastAsia="宋体" w:cs="仿宋_GB2312"/>
          <w:color w:val="000000"/>
          <w:sz w:val="32"/>
          <w:szCs w:val="32"/>
        </w:rPr>
        <w:t>天报告所在</w:t>
      </w:r>
      <w:r>
        <w:rPr>
          <w:rFonts w:hint="eastAsia" w:ascii="宋体" w:hAnsi="宋体" w:eastAsia="宋体"/>
          <w:color w:val="000000"/>
          <w:sz w:val="32"/>
          <w:szCs w:val="32"/>
        </w:rPr>
        <w:t>院（部）</w:t>
      </w:r>
      <w:r>
        <w:rPr>
          <w:rFonts w:hint="eastAsia" w:ascii="宋体" w:hAnsi="宋体" w:eastAsia="宋体" w:cs="仿宋_GB2312"/>
          <w:color w:val="000000"/>
          <w:sz w:val="32"/>
          <w:szCs w:val="32"/>
        </w:rPr>
        <w:t>。</w:t>
      </w:r>
      <w:r>
        <w:rPr>
          <w:rFonts w:hint="eastAsia" w:ascii="宋体" w:hAnsi="宋体" w:eastAsia="宋体"/>
          <w:sz w:val="32"/>
          <w:szCs w:val="32"/>
        </w:rPr>
        <w:t>学生返校前要签写承诺书</w:t>
      </w:r>
      <w:r>
        <w:rPr>
          <w:rFonts w:ascii="宋体" w:hAnsi="宋体" w:eastAsia="宋体"/>
          <w:sz w:val="32"/>
          <w:szCs w:val="32"/>
        </w:rPr>
        <w:t>(</w:t>
      </w:r>
      <w:r>
        <w:rPr>
          <w:rFonts w:hint="eastAsia" w:ascii="宋体" w:hAnsi="宋体" w:eastAsia="宋体"/>
          <w:sz w:val="32"/>
          <w:szCs w:val="32"/>
        </w:rPr>
        <w:t>见附件），返校后按要求上交。</w:t>
      </w:r>
    </w:p>
    <w:p>
      <w:pPr>
        <w:spacing w:line="560" w:lineRule="exact"/>
        <w:ind w:firstLine="640" w:firstLineChars="200"/>
        <w:rPr>
          <w:rFonts w:ascii="宋体" w:hAnsi="宋体" w:eastAsia="宋体" w:cs="仿宋_GB2312"/>
          <w:color w:val="000000"/>
          <w:sz w:val="32"/>
          <w:szCs w:val="32"/>
        </w:rPr>
      </w:pPr>
      <w:r>
        <w:rPr>
          <w:rFonts w:hint="eastAsia" w:ascii="宋体" w:hAnsi="宋体" w:eastAsia="宋体" w:cs="楷体_GB2312"/>
          <w:color w:val="000000"/>
          <w:sz w:val="32"/>
          <w:szCs w:val="32"/>
        </w:rPr>
        <w:t>（5）准备好个人疫情防控物品。</w:t>
      </w:r>
      <w:r>
        <w:rPr>
          <w:rFonts w:hint="eastAsia" w:ascii="宋体" w:hAnsi="宋体" w:eastAsia="宋体" w:cs="仿宋_GB2312"/>
          <w:color w:val="000000"/>
          <w:sz w:val="32"/>
          <w:szCs w:val="32"/>
        </w:rPr>
        <w:t>所有返校学生应</w:t>
      </w:r>
      <w:r>
        <w:rPr>
          <w:rFonts w:hint="eastAsia" w:ascii="宋体" w:hAnsi="宋体" w:eastAsia="宋体" w:cs="仿宋_GB2312"/>
          <w:color w:val="000000"/>
          <w:sz w:val="32"/>
          <w:szCs w:val="32"/>
          <w:shd w:val="clear" w:color="auto" w:fill="FFFFFF"/>
        </w:rPr>
        <w:t>准备口罩、消毒剂、生活用品等</w:t>
      </w:r>
      <w:r>
        <w:rPr>
          <w:rFonts w:hint="eastAsia" w:ascii="宋体" w:hAnsi="宋体" w:eastAsia="宋体" w:cs="仿宋_GB2312"/>
          <w:color w:val="000000"/>
          <w:sz w:val="32"/>
          <w:szCs w:val="32"/>
        </w:rPr>
        <w:t>必要的防护用品和生活用品，以满足返校途中个人防护和返校后疫情防控和个人学习生活需要。</w:t>
      </w:r>
    </w:p>
    <w:p>
      <w:pPr>
        <w:spacing w:line="560" w:lineRule="exact"/>
        <w:ind w:firstLine="643" w:firstLineChars="200"/>
        <w:rPr>
          <w:rFonts w:ascii="宋体" w:hAnsi="宋体" w:eastAsia="宋体" w:cs="仿宋_GB2312"/>
          <w:b/>
          <w:bCs/>
          <w:color w:val="000000"/>
          <w:sz w:val="32"/>
          <w:szCs w:val="32"/>
        </w:rPr>
      </w:pPr>
      <w:r>
        <w:rPr>
          <w:rFonts w:hint="eastAsia" w:ascii="宋体" w:hAnsi="宋体" w:eastAsia="宋体" w:cs="仿宋_GB2312"/>
          <w:b/>
          <w:bCs/>
          <w:color w:val="000000"/>
          <w:sz w:val="32"/>
          <w:szCs w:val="32"/>
        </w:rPr>
        <w:t>3.要求学生做好返校途中个人防护</w:t>
      </w:r>
    </w:p>
    <w:p>
      <w:pPr>
        <w:spacing w:line="560" w:lineRule="exact"/>
        <w:ind w:firstLine="640" w:firstLineChars="200"/>
        <w:rPr>
          <w:rFonts w:ascii="宋体" w:hAnsi="宋体" w:eastAsia="宋体" w:cs="仿宋_GB2312"/>
          <w:color w:val="000000"/>
          <w:sz w:val="32"/>
          <w:szCs w:val="32"/>
        </w:rPr>
      </w:pPr>
      <w:r>
        <w:rPr>
          <w:rFonts w:hint="eastAsia" w:ascii="宋体" w:hAnsi="宋体" w:eastAsia="宋体" w:cs="仿宋_GB2312"/>
          <w:color w:val="000000"/>
          <w:sz w:val="32"/>
          <w:szCs w:val="32"/>
        </w:rPr>
        <w:t>（1）提醒乘坐公共交通工具学生规划好返校路线，请勿选择在</w:t>
      </w:r>
      <w:r>
        <w:rPr>
          <w:rFonts w:hint="eastAsia" w:asciiTheme="minorEastAsia" w:hAnsiTheme="minorEastAsia"/>
          <w:sz w:val="32"/>
          <w:szCs w:val="32"/>
        </w:rPr>
        <w:t>中高</w:t>
      </w:r>
      <w:r>
        <w:rPr>
          <w:rFonts w:hint="eastAsia" w:ascii="宋体" w:hAnsi="宋体" w:eastAsia="宋体" w:cs="仿宋_GB2312"/>
          <w:color w:val="000000"/>
          <w:sz w:val="32"/>
          <w:szCs w:val="32"/>
        </w:rPr>
        <w:t>风险地区经停的航班或车次（可参照国家疫情通报信息规划返校路线）。提醒学生注意留存返校车票票据，以便配合可能的相关调查；（2）要求学生返校途中全程佩戴好口罩，做好个人防护；（3）提醒学生在公共交通工具上尽量减少与其他人员交流，与同乘者尽量保持距离。尽量避免直接触摸门把手、电梯按钮等公共设施，接触后要及时洗手或用速干手消毒剂等擦拭清洁处理；(4)提醒学生如返校途中身体出现发热、干咳、鼻塞、流涕、咽痛等症状应当及时就近就医，如在飞机、火车等公共交通工具上，应当主动配合乘务等工作人员进行健康监测、防疫管理等措施；（5）返校过程中保持信息畅通，有特殊情况发生时，第一时间向家长及辅导员（班主任）报告。</w:t>
      </w:r>
    </w:p>
    <w:p>
      <w:pPr>
        <w:widowControl/>
        <w:spacing w:line="560" w:lineRule="exact"/>
        <w:ind w:firstLine="619" w:firstLineChars="200"/>
        <w:jc w:val="left"/>
        <w:rPr>
          <w:rFonts w:ascii="宋体" w:hAnsi="宋体" w:eastAsia="宋体" w:cs="楷体_GB2312"/>
          <w:b/>
          <w:color w:val="000000"/>
          <w:spacing w:val="-6"/>
          <w:sz w:val="32"/>
          <w:szCs w:val="32"/>
        </w:rPr>
      </w:pPr>
      <w:r>
        <w:rPr>
          <w:rFonts w:hint="eastAsia" w:ascii="宋体" w:hAnsi="宋体" w:eastAsia="宋体" w:cs="楷体_GB2312"/>
          <w:b/>
          <w:color w:val="000000"/>
          <w:spacing w:val="-6"/>
          <w:sz w:val="32"/>
          <w:szCs w:val="32"/>
        </w:rPr>
        <w:t>（三）按规定流程报到</w:t>
      </w:r>
    </w:p>
    <w:p>
      <w:pPr>
        <w:widowControl/>
        <w:spacing w:line="560" w:lineRule="exact"/>
        <w:ind w:firstLine="640" w:firstLineChars="200"/>
        <w:jc w:val="left"/>
        <w:rPr>
          <w:rFonts w:ascii="宋体" w:hAnsi="宋体" w:eastAsia="宋体" w:cs="仿宋_GB2312"/>
          <w:color w:val="000000"/>
          <w:sz w:val="32"/>
          <w:szCs w:val="32"/>
          <w:shd w:val="clear" w:color="auto" w:fill="FFFFFF"/>
        </w:rPr>
      </w:pPr>
      <w:r>
        <w:rPr>
          <w:rFonts w:hint="eastAsia" w:ascii="宋体" w:hAnsi="宋体" w:eastAsia="宋体" w:cs="仿宋_GB2312"/>
          <w:color w:val="000000"/>
          <w:sz w:val="32"/>
          <w:szCs w:val="32"/>
          <w:shd w:val="clear" w:color="auto" w:fill="FFFFFF"/>
        </w:rPr>
        <w:t>各</w:t>
      </w:r>
      <w:r>
        <w:rPr>
          <w:rFonts w:hint="eastAsia" w:ascii="宋体" w:hAnsi="宋体" w:eastAsia="宋体"/>
          <w:color w:val="000000"/>
          <w:sz w:val="32"/>
          <w:szCs w:val="32"/>
        </w:rPr>
        <w:t>院（部）</w:t>
      </w:r>
      <w:r>
        <w:rPr>
          <w:rFonts w:hint="eastAsia" w:ascii="宋体" w:hAnsi="宋体" w:eastAsia="宋体" w:cs="仿宋_GB2312"/>
          <w:color w:val="000000"/>
          <w:sz w:val="32"/>
          <w:szCs w:val="32"/>
          <w:shd w:val="clear" w:color="auto" w:fill="FFFFFF"/>
        </w:rPr>
        <w:t>须要求学生按规定时间报到，学生不得提前返校，特殊情况要及时与辅导员（班主任）沟通。</w:t>
      </w:r>
    </w:p>
    <w:p>
      <w:pPr>
        <w:widowControl/>
        <w:spacing w:line="560" w:lineRule="exact"/>
        <w:ind w:firstLine="640" w:firstLineChars="200"/>
        <w:jc w:val="left"/>
        <w:rPr>
          <w:rFonts w:ascii="宋体" w:hAnsi="宋体" w:eastAsia="宋体" w:cs="宋体"/>
          <w:color w:val="000000"/>
          <w:kern w:val="0"/>
          <w:sz w:val="32"/>
          <w:szCs w:val="32"/>
        </w:rPr>
      </w:pPr>
      <w:r>
        <w:rPr>
          <w:rFonts w:hint="eastAsia" w:ascii="宋体" w:hAnsi="宋体" w:eastAsia="宋体" w:cs="仿宋_GB2312"/>
          <w:color w:val="000000"/>
          <w:sz w:val="32"/>
          <w:szCs w:val="32"/>
          <w:shd w:val="clear" w:color="auto" w:fill="FFFFFF"/>
        </w:rPr>
        <w:t>1.从指定通道入校。</w:t>
      </w:r>
      <w:r>
        <w:rPr>
          <w:rFonts w:hint="eastAsia" w:ascii="宋体" w:hAnsi="宋体" w:eastAsia="宋体"/>
          <w:sz w:val="32"/>
          <w:szCs w:val="32"/>
        </w:rPr>
        <w:t>学生入校必须佩戴口罩，进校前要对手部足底及随身携带行李物品进行消毒，严禁携带危险品及宠物入校。</w:t>
      </w:r>
      <w:r>
        <w:rPr>
          <w:rFonts w:hint="eastAsia" w:ascii="宋体" w:hAnsi="宋体" w:eastAsia="宋体" w:cs="仿宋_GB2312"/>
          <w:color w:val="000000"/>
          <w:sz w:val="32"/>
          <w:szCs w:val="32"/>
          <w:shd w:val="clear" w:color="auto" w:fill="FFFFFF"/>
        </w:rPr>
        <w:t>学生要</w:t>
      </w:r>
      <w:r>
        <w:rPr>
          <w:rFonts w:hint="eastAsia" w:ascii="宋体" w:hAnsi="宋体" w:eastAsia="宋体" w:cs="宋体"/>
          <w:color w:val="000000"/>
          <w:kern w:val="0"/>
          <w:sz w:val="32"/>
          <w:szCs w:val="32"/>
        </w:rPr>
        <w:t>提前备好同意返校证明、健康码、</w:t>
      </w:r>
      <w:r>
        <w:rPr>
          <w:rFonts w:hint="eastAsia" w:ascii="宋体" w:hAnsi="宋体" w:eastAsia="宋体"/>
          <w:sz w:val="32"/>
          <w:szCs w:val="32"/>
        </w:rPr>
        <w:t>健康状况记录卡、</w:t>
      </w:r>
      <w:r>
        <w:rPr>
          <w:rFonts w:hint="eastAsia" w:ascii="宋体" w:hAnsi="宋体" w:eastAsia="宋体" w:cs="宋体"/>
          <w:color w:val="000000"/>
          <w:kern w:val="0"/>
          <w:sz w:val="32"/>
          <w:szCs w:val="32"/>
        </w:rPr>
        <w:t>承诺书等材料迎检。</w:t>
      </w:r>
    </w:p>
    <w:p>
      <w:pPr>
        <w:widowControl/>
        <w:spacing w:line="560" w:lineRule="exact"/>
        <w:ind w:firstLine="640" w:firstLineChars="200"/>
        <w:jc w:val="left"/>
        <w:rPr>
          <w:rFonts w:ascii="宋体" w:hAnsi="宋体" w:eastAsia="宋体" w:cs="宋体"/>
          <w:color w:val="000000"/>
          <w:kern w:val="0"/>
          <w:sz w:val="32"/>
          <w:szCs w:val="32"/>
        </w:rPr>
      </w:pPr>
      <w:r>
        <w:rPr>
          <w:rFonts w:hint="eastAsia" w:ascii="宋体" w:hAnsi="宋体" w:eastAsia="宋体" w:cs="宋体"/>
          <w:color w:val="000000"/>
          <w:kern w:val="0"/>
          <w:sz w:val="32"/>
          <w:szCs w:val="32"/>
        </w:rPr>
        <w:t>2.学院设入校通道引导员。入校通道引导员负责入校现场的秩序维持、通道安排，确保入校通道人员不聚集、不扎堆，学生需遵守引导员安排。</w:t>
      </w:r>
    </w:p>
    <w:p>
      <w:pPr>
        <w:widowControl/>
        <w:spacing w:line="560" w:lineRule="exact"/>
        <w:ind w:firstLine="640" w:firstLineChars="200"/>
        <w:jc w:val="left"/>
        <w:rPr>
          <w:rFonts w:ascii="宋体" w:hAnsi="宋体" w:eastAsia="宋体" w:cs="Arial"/>
          <w:color w:val="000000"/>
          <w:sz w:val="32"/>
          <w:szCs w:val="32"/>
        </w:rPr>
      </w:pPr>
      <w:r>
        <w:rPr>
          <w:rFonts w:hint="eastAsia" w:ascii="宋体" w:hAnsi="宋体" w:eastAsia="宋体" w:cs="宋体"/>
          <w:color w:val="000000"/>
          <w:kern w:val="0"/>
          <w:sz w:val="32"/>
          <w:szCs w:val="32"/>
        </w:rPr>
        <w:t>3.遵守入校流程安排。入校检测前须戴</w:t>
      </w:r>
      <w:r>
        <w:rPr>
          <w:rFonts w:hint="eastAsia" w:ascii="宋体" w:hAnsi="宋体" w:eastAsia="宋体" w:cs="仿宋_GB2312"/>
          <w:color w:val="000000"/>
          <w:sz w:val="32"/>
          <w:szCs w:val="32"/>
        </w:rPr>
        <w:t>口罩，提前准备好承诺书、健康码和返校获批申请，间隔1米按指定流程办理入校手续，流程为：测体温</w:t>
      </w:r>
      <w:r>
        <w:rPr>
          <w:rFonts w:ascii="宋体" w:hAnsi="宋体" w:eastAsia="宋体" w:cs="Arial"/>
          <w:color w:val="000000"/>
          <w:sz w:val="32"/>
          <w:szCs w:val="32"/>
        </w:rPr>
        <w:t>→</w:t>
      </w:r>
      <w:r>
        <w:rPr>
          <w:rFonts w:hint="eastAsia" w:ascii="宋体" w:hAnsi="宋体" w:eastAsia="宋体" w:cs="仿宋_GB2312"/>
          <w:color w:val="000000"/>
          <w:sz w:val="32"/>
          <w:szCs w:val="32"/>
        </w:rPr>
        <w:t>手消毒</w:t>
      </w:r>
      <w:r>
        <w:rPr>
          <w:rFonts w:ascii="宋体" w:hAnsi="宋体" w:eastAsia="宋体" w:cs="Arial"/>
          <w:color w:val="000000"/>
          <w:sz w:val="32"/>
          <w:szCs w:val="32"/>
        </w:rPr>
        <w:t>→</w:t>
      </w:r>
      <w:r>
        <w:rPr>
          <w:rFonts w:hint="eastAsia" w:ascii="宋体" w:hAnsi="宋体" w:eastAsia="宋体" w:cs="Arial"/>
          <w:color w:val="000000"/>
          <w:sz w:val="32"/>
          <w:szCs w:val="32"/>
        </w:rPr>
        <w:t>行李消毒</w:t>
      </w:r>
      <w:r>
        <w:rPr>
          <w:rFonts w:ascii="宋体" w:hAnsi="宋体" w:eastAsia="宋体" w:cs="Arial"/>
          <w:color w:val="000000"/>
          <w:sz w:val="32"/>
          <w:szCs w:val="32"/>
        </w:rPr>
        <w:t>→</w:t>
      </w:r>
      <w:r>
        <w:rPr>
          <w:rFonts w:hint="eastAsia" w:ascii="宋体" w:hAnsi="宋体" w:eastAsia="宋体" w:cs="Arial"/>
          <w:color w:val="000000"/>
          <w:sz w:val="32"/>
          <w:szCs w:val="32"/>
        </w:rPr>
        <w:t>查验健康码</w:t>
      </w:r>
      <w:r>
        <w:rPr>
          <w:rFonts w:ascii="宋体" w:hAnsi="宋体" w:eastAsia="宋体" w:cs="Arial"/>
          <w:color w:val="000000"/>
          <w:sz w:val="32"/>
          <w:szCs w:val="32"/>
        </w:rPr>
        <w:t>→</w:t>
      </w:r>
      <w:r>
        <w:rPr>
          <w:rFonts w:hint="eastAsia" w:ascii="宋体" w:hAnsi="宋体" w:eastAsia="宋体" w:cs="Arial"/>
          <w:color w:val="000000"/>
          <w:sz w:val="32"/>
          <w:szCs w:val="32"/>
        </w:rPr>
        <w:t>查验</w:t>
      </w:r>
      <w:r>
        <w:rPr>
          <w:rFonts w:hint="eastAsia" w:ascii="宋体" w:hAnsi="宋体" w:eastAsia="宋体"/>
          <w:sz w:val="32"/>
          <w:szCs w:val="32"/>
        </w:rPr>
        <w:t>健康状况记录卡、</w:t>
      </w:r>
      <w:r>
        <w:rPr>
          <w:rFonts w:hint="eastAsia" w:ascii="宋体" w:hAnsi="宋体" w:eastAsia="宋体" w:cs="Arial"/>
          <w:color w:val="000000"/>
          <w:sz w:val="32"/>
          <w:szCs w:val="32"/>
        </w:rPr>
        <w:t>承诺书</w:t>
      </w:r>
      <w:r>
        <w:rPr>
          <w:rFonts w:ascii="宋体" w:hAnsi="宋体" w:eastAsia="宋体" w:cs="Arial"/>
          <w:color w:val="000000"/>
          <w:sz w:val="32"/>
          <w:szCs w:val="32"/>
        </w:rPr>
        <w:t>→</w:t>
      </w:r>
      <w:r>
        <w:rPr>
          <w:rFonts w:hint="eastAsia" w:ascii="宋体" w:hAnsi="宋体" w:eastAsia="宋体" w:cs="Arial"/>
          <w:color w:val="000000"/>
          <w:sz w:val="32"/>
          <w:szCs w:val="32"/>
        </w:rPr>
        <w:t>登记</w:t>
      </w:r>
      <w:r>
        <w:rPr>
          <w:rFonts w:ascii="宋体" w:hAnsi="宋体" w:eastAsia="宋体" w:cs="Arial"/>
          <w:color w:val="000000"/>
          <w:sz w:val="32"/>
          <w:szCs w:val="32"/>
        </w:rPr>
        <w:t>→</w:t>
      </w:r>
      <w:r>
        <w:rPr>
          <w:rFonts w:hint="eastAsia" w:ascii="宋体" w:hAnsi="宋体" w:eastAsia="宋体" w:cs="Arial"/>
          <w:color w:val="000000"/>
          <w:sz w:val="32"/>
          <w:szCs w:val="32"/>
        </w:rPr>
        <w:t>入校，</w:t>
      </w:r>
      <w:r>
        <w:rPr>
          <w:rFonts w:hint="eastAsia" w:ascii="宋体" w:hAnsi="宋体" w:eastAsia="宋体" w:cs="仿宋_GB2312"/>
          <w:color w:val="000000"/>
          <w:sz w:val="32"/>
          <w:szCs w:val="32"/>
        </w:rPr>
        <w:t>各环节无异议学生可入校，</w:t>
      </w:r>
      <w:r>
        <w:rPr>
          <w:rFonts w:hint="eastAsia" w:ascii="宋体" w:hAnsi="宋体" w:eastAsia="宋体" w:cs="Arial"/>
          <w:color w:val="000000"/>
          <w:sz w:val="32"/>
          <w:szCs w:val="32"/>
        </w:rPr>
        <w:t>任何环节有异常，服从工作人员安排。</w:t>
      </w:r>
    </w:p>
    <w:p>
      <w:pPr>
        <w:spacing w:line="560" w:lineRule="exact"/>
        <w:ind w:firstLine="640" w:firstLineChars="200"/>
        <w:rPr>
          <w:rFonts w:ascii="宋体" w:hAnsi="宋体" w:eastAsia="宋体"/>
          <w:sz w:val="32"/>
          <w:szCs w:val="32"/>
        </w:rPr>
      </w:pPr>
      <w:r>
        <w:rPr>
          <w:rFonts w:hint="eastAsia" w:ascii="宋体" w:hAnsi="宋体" w:eastAsia="宋体" w:cs="Arial"/>
          <w:color w:val="000000"/>
          <w:sz w:val="32"/>
          <w:szCs w:val="32"/>
        </w:rPr>
        <w:t>4.入住</w:t>
      </w:r>
      <w:r>
        <w:rPr>
          <w:rFonts w:hint="eastAsia" w:ascii="宋体" w:hAnsi="宋体" w:eastAsia="宋体"/>
          <w:color w:val="000000"/>
          <w:sz w:val="32"/>
          <w:szCs w:val="32"/>
        </w:rPr>
        <w:t>宿舍。学生进入校园到达公寓指定宿舍入住，</w:t>
      </w:r>
      <w:r>
        <w:rPr>
          <w:rFonts w:hint="eastAsia" w:ascii="宋体" w:hAnsi="宋体" w:eastAsia="宋体"/>
          <w:sz w:val="32"/>
          <w:szCs w:val="32"/>
        </w:rPr>
        <w:t>学生进入公寓前进行体温检查，学生进入宿舍后，再次进行腋下体温测量，在入宿舍两个小时内上报辅导员。</w:t>
      </w:r>
    </w:p>
    <w:p>
      <w:pPr>
        <w:ind w:firstLine="640" w:firstLineChars="200"/>
        <w:rPr>
          <w:rFonts w:ascii="宋体" w:hAnsi="宋体" w:eastAsia="宋体"/>
          <w:sz w:val="32"/>
          <w:szCs w:val="32"/>
        </w:rPr>
      </w:pPr>
      <w:r>
        <w:rPr>
          <w:rFonts w:hint="eastAsia" w:ascii="宋体" w:hAnsi="宋体" w:eastAsia="宋体"/>
          <w:sz w:val="32"/>
          <w:szCs w:val="32"/>
        </w:rPr>
        <w:t>5.对于体温超过37.3度或者其他不符合入校条件的学生，由校医院集中进行隔离处置。</w:t>
      </w:r>
    </w:p>
    <w:p>
      <w:pPr>
        <w:ind w:firstLine="640" w:firstLineChars="200"/>
        <w:rPr>
          <w:rFonts w:ascii="宋体" w:hAnsi="宋体" w:eastAsia="宋体"/>
          <w:sz w:val="32"/>
          <w:szCs w:val="32"/>
        </w:rPr>
      </w:pPr>
      <w:r>
        <w:rPr>
          <w:rFonts w:hint="eastAsia" w:ascii="宋体" w:hAnsi="宋体" w:eastAsia="宋体"/>
          <w:sz w:val="32"/>
          <w:szCs w:val="32"/>
        </w:rPr>
        <w:t>6.学生入校后到辅导员处交《2021年寒假学生健康状况记录卡》《健康承诺书》（见附件1、2），再次查验健康码（绿码），各院（部）进行登记汇总。</w:t>
      </w:r>
    </w:p>
    <w:p>
      <w:pPr>
        <w:spacing w:line="560" w:lineRule="exact"/>
        <w:ind w:firstLine="619" w:firstLineChars="200"/>
        <w:rPr>
          <w:rFonts w:ascii="宋体" w:hAnsi="宋体" w:eastAsia="宋体"/>
          <w:color w:val="000000"/>
          <w:sz w:val="32"/>
          <w:szCs w:val="32"/>
        </w:rPr>
      </w:pPr>
      <w:r>
        <w:rPr>
          <w:rFonts w:hint="eastAsia" w:ascii="宋体" w:hAnsi="宋体" w:eastAsia="宋体" w:cs="仿宋_GB2312"/>
          <w:b/>
          <w:color w:val="000000"/>
          <w:spacing w:val="-6"/>
          <w:sz w:val="32"/>
          <w:szCs w:val="32"/>
        </w:rPr>
        <w:t>五、开学后学生管理</w:t>
      </w:r>
    </w:p>
    <w:p>
      <w:pPr>
        <w:spacing w:line="560" w:lineRule="exact"/>
        <w:ind w:firstLine="640" w:firstLineChars="200"/>
        <w:rPr>
          <w:rFonts w:ascii="宋体" w:hAnsi="宋体" w:eastAsia="宋体"/>
          <w:color w:val="000000"/>
          <w:sz w:val="32"/>
          <w:szCs w:val="32"/>
        </w:rPr>
      </w:pPr>
      <w:r>
        <w:rPr>
          <w:rFonts w:hint="eastAsia" w:ascii="宋体" w:hAnsi="宋体" w:eastAsia="宋体"/>
          <w:color w:val="000000"/>
          <w:sz w:val="32"/>
          <w:szCs w:val="32"/>
        </w:rPr>
        <w:t>1.校园实行相对封闭管理。开学后非必要不外出，如需外出须遵守请销假相关规定，履行请销假手续，经批准后可</w:t>
      </w:r>
      <w:r>
        <w:rPr>
          <w:rFonts w:hint="eastAsia" w:ascii="宋体" w:hAnsi="宋体" w:eastAsia="宋体"/>
          <w:sz w:val="32"/>
          <w:szCs w:val="32"/>
        </w:rPr>
        <w:t>离开校园</w:t>
      </w:r>
      <w:r>
        <w:rPr>
          <w:rFonts w:hint="eastAsia" w:ascii="宋体" w:hAnsi="宋体" w:eastAsia="宋体"/>
          <w:color w:val="000000"/>
          <w:sz w:val="32"/>
          <w:szCs w:val="32"/>
        </w:rPr>
        <w:t>。</w:t>
      </w:r>
    </w:p>
    <w:p>
      <w:pPr>
        <w:spacing w:line="560" w:lineRule="exact"/>
        <w:ind w:firstLine="640" w:firstLineChars="200"/>
        <w:rPr>
          <w:rFonts w:ascii="宋体" w:hAnsi="宋体" w:eastAsia="宋体"/>
          <w:color w:val="000000"/>
          <w:sz w:val="32"/>
          <w:szCs w:val="32"/>
        </w:rPr>
      </w:pPr>
      <w:r>
        <w:rPr>
          <w:rFonts w:ascii="宋体" w:hAnsi="宋体" w:eastAsia="宋体"/>
          <w:color w:val="000000"/>
          <w:sz w:val="32"/>
          <w:szCs w:val="32"/>
        </w:rPr>
        <w:t>2.</w:t>
      </w:r>
      <w:r>
        <w:rPr>
          <w:rFonts w:hint="eastAsia" w:ascii="宋体" w:hAnsi="宋体" w:eastAsia="宋体"/>
          <w:color w:val="000000"/>
          <w:sz w:val="32"/>
          <w:szCs w:val="32"/>
        </w:rPr>
        <w:t>实行网格化管理。继续执行学院学工系统疫情防控网格化管理制度，学生课下不聚集、不闲逛、不串宿舍。学生管理要加强组织领导，精心安排，保障学生在校有序生活。</w:t>
      </w:r>
    </w:p>
    <w:p>
      <w:pPr>
        <w:spacing w:line="560" w:lineRule="exact"/>
        <w:ind w:firstLine="640" w:firstLineChars="200"/>
        <w:rPr>
          <w:rFonts w:ascii="宋体" w:hAnsi="宋体" w:eastAsia="宋体"/>
          <w:color w:val="000000"/>
          <w:sz w:val="32"/>
          <w:szCs w:val="32"/>
        </w:rPr>
      </w:pPr>
      <w:r>
        <w:rPr>
          <w:rFonts w:ascii="宋体" w:hAnsi="宋体" w:eastAsia="宋体"/>
          <w:color w:val="000000"/>
          <w:sz w:val="32"/>
          <w:szCs w:val="32"/>
        </w:rPr>
        <w:t>3.</w:t>
      </w:r>
      <w:r>
        <w:rPr>
          <w:rFonts w:hint="eastAsia" w:ascii="宋体" w:hAnsi="宋体" w:eastAsia="宋体"/>
          <w:color w:val="000000"/>
          <w:sz w:val="32"/>
          <w:szCs w:val="32"/>
        </w:rPr>
        <w:t>严格公寓值班管理。按照学院疫情管理的要求继续实施学生公寓值班制度，及时了解、掌握学生思想动态，切实将学生教育管理服务工作落到实处。</w:t>
      </w:r>
    </w:p>
    <w:p>
      <w:pPr>
        <w:spacing w:line="560" w:lineRule="exact"/>
        <w:ind w:firstLine="640" w:firstLineChars="200"/>
        <w:rPr>
          <w:rFonts w:ascii="宋体" w:hAnsi="宋体" w:eastAsia="宋体"/>
          <w:sz w:val="32"/>
          <w:szCs w:val="32"/>
        </w:rPr>
      </w:pPr>
      <w:r>
        <w:rPr>
          <w:rFonts w:ascii="宋体" w:hAnsi="宋体" w:eastAsia="宋体"/>
          <w:color w:val="000000"/>
          <w:sz w:val="32"/>
          <w:szCs w:val="32"/>
        </w:rPr>
        <w:t>4.</w:t>
      </w:r>
      <w:r>
        <w:rPr>
          <w:rFonts w:hint="eastAsia" w:ascii="宋体" w:hAnsi="宋体" w:eastAsia="宋体"/>
          <w:color w:val="000000"/>
          <w:sz w:val="32"/>
          <w:szCs w:val="32"/>
        </w:rPr>
        <w:t>实施晨午晚检、因病缺课登记和日报告、</w:t>
      </w:r>
      <w:r>
        <w:rPr>
          <w:rFonts w:hint="eastAsia" w:ascii="宋体" w:hAnsi="宋体" w:eastAsia="宋体"/>
          <w:sz w:val="32"/>
          <w:szCs w:val="32"/>
        </w:rPr>
        <w:t>零报告等制度，不得迟报、错报、漏报、瞒报。</w:t>
      </w:r>
    </w:p>
    <w:p>
      <w:pPr>
        <w:spacing w:line="560" w:lineRule="exact"/>
        <w:ind w:firstLine="640" w:firstLineChars="200"/>
        <w:rPr>
          <w:rFonts w:ascii="宋体" w:hAnsi="宋体" w:eastAsia="宋体"/>
          <w:color w:val="000000"/>
          <w:sz w:val="32"/>
          <w:szCs w:val="32"/>
        </w:rPr>
      </w:pPr>
      <w:r>
        <w:rPr>
          <w:rFonts w:hint="eastAsia" w:ascii="宋体" w:hAnsi="宋体" w:eastAsia="宋体"/>
          <w:color w:val="000000"/>
          <w:sz w:val="32"/>
          <w:szCs w:val="32"/>
        </w:rPr>
        <w:t>5</w:t>
      </w:r>
      <w:r>
        <w:rPr>
          <w:rFonts w:ascii="宋体" w:hAnsi="宋体" w:eastAsia="宋体"/>
          <w:color w:val="000000"/>
          <w:sz w:val="32"/>
          <w:szCs w:val="32"/>
        </w:rPr>
        <w:t>.</w:t>
      </w:r>
      <w:r>
        <w:rPr>
          <w:rFonts w:hint="eastAsia" w:ascii="宋体" w:hAnsi="宋体" w:eastAsia="宋体"/>
          <w:color w:val="000000"/>
          <w:sz w:val="32"/>
          <w:szCs w:val="32"/>
        </w:rPr>
        <w:t>适时佩戴口罩。学生应自觉保持社交距离，身体状况健康情况下可自行决定是否佩戴口罩，如身体出现不适症状，应自觉佩戴口罩，体现良好道德素养。</w:t>
      </w:r>
    </w:p>
    <w:p>
      <w:pPr>
        <w:spacing w:line="560" w:lineRule="exact"/>
        <w:ind w:firstLine="640" w:firstLineChars="200"/>
        <w:rPr>
          <w:rFonts w:ascii="宋体" w:hAnsi="宋体" w:eastAsia="宋体"/>
          <w:color w:val="000000"/>
          <w:sz w:val="32"/>
          <w:szCs w:val="32"/>
        </w:rPr>
      </w:pPr>
      <w:r>
        <w:rPr>
          <w:rFonts w:hint="eastAsia" w:ascii="宋体" w:hAnsi="宋体" w:eastAsia="宋体"/>
          <w:color w:val="000000"/>
          <w:sz w:val="32"/>
          <w:szCs w:val="32"/>
        </w:rPr>
        <w:t>6</w:t>
      </w:r>
      <w:r>
        <w:rPr>
          <w:rFonts w:ascii="宋体" w:hAnsi="宋体" w:eastAsia="宋体"/>
          <w:color w:val="000000"/>
          <w:sz w:val="32"/>
          <w:szCs w:val="32"/>
        </w:rPr>
        <w:t>.</w:t>
      </w:r>
      <w:r>
        <w:rPr>
          <w:rFonts w:hint="eastAsia" w:ascii="宋体" w:hAnsi="宋体" w:eastAsia="宋体"/>
          <w:color w:val="000000"/>
          <w:sz w:val="32"/>
          <w:szCs w:val="32"/>
        </w:rPr>
        <w:t>健康状况异常处理。学生在校期间体温超过</w:t>
      </w:r>
      <w:r>
        <w:rPr>
          <w:rFonts w:ascii="宋体" w:hAnsi="宋体" w:eastAsia="宋体"/>
          <w:color w:val="000000"/>
          <w:sz w:val="32"/>
          <w:szCs w:val="32"/>
        </w:rPr>
        <w:t>37.3</w:t>
      </w:r>
      <w:r>
        <w:rPr>
          <w:rFonts w:hint="eastAsia" w:ascii="宋体" w:hAnsi="宋体" w:eastAsia="宋体"/>
          <w:color w:val="000000"/>
          <w:sz w:val="32"/>
          <w:szCs w:val="32"/>
        </w:rPr>
        <w:t>℃（含）或有咽痛、咳嗽、腹泻等不适症状的，按照学院疫情防控相关流程做出处置。</w:t>
      </w:r>
    </w:p>
    <w:p>
      <w:pPr>
        <w:spacing w:line="560" w:lineRule="exact"/>
        <w:ind w:firstLine="643" w:firstLineChars="200"/>
        <w:rPr>
          <w:rFonts w:ascii="宋体" w:hAnsi="宋体" w:eastAsia="宋体" w:cs="黑体"/>
          <w:b/>
          <w:color w:val="000000"/>
          <w:sz w:val="32"/>
          <w:szCs w:val="32"/>
        </w:rPr>
      </w:pPr>
      <w:r>
        <w:rPr>
          <w:rFonts w:hint="eastAsia" w:ascii="宋体" w:hAnsi="宋体" w:eastAsia="宋体" w:cs="黑体"/>
          <w:b/>
          <w:color w:val="000000"/>
          <w:sz w:val="32"/>
          <w:szCs w:val="32"/>
        </w:rPr>
        <w:t>六、工作要求</w:t>
      </w:r>
    </w:p>
    <w:p>
      <w:pPr>
        <w:spacing w:line="560" w:lineRule="exact"/>
        <w:ind w:firstLine="640" w:firstLineChars="200"/>
        <w:rPr>
          <w:rFonts w:ascii="宋体" w:hAnsi="宋体" w:eastAsia="宋体"/>
          <w:color w:val="000000"/>
          <w:sz w:val="32"/>
          <w:szCs w:val="32"/>
        </w:rPr>
      </w:pPr>
      <w:r>
        <w:rPr>
          <w:rFonts w:hint="eastAsia" w:ascii="宋体" w:hAnsi="宋体" w:eastAsia="宋体" w:cs="仿宋_GB2312"/>
          <w:sz w:val="32"/>
          <w:szCs w:val="32"/>
        </w:rPr>
        <w:t>各</w:t>
      </w:r>
      <w:r>
        <w:rPr>
          <w:rFonts w:hint="eastAsia" w:ascii="宋体" w:hAnsi="宋体" w:eastAsia="宋体"/>
          <w:color w:val="000000"/>
          <w:sz w:val="32"/>
          <w:szCs w:val="32"/>
        </w:rPr>
        <w:t>院（部）</w:t>
      </w:r>
      <w:r>
        <w:rPr>
          <w:rFonts w:hint="eastAsia" w:ascii="宋体" w:hAnsi="宋体" w:eastAsia="宋体" w:cs="仿宋_GB2312"/>
          <w:sz w:val="32"/>
          <w:szCs w:val="32"/>
        </w:rPr>
        <w:t>要按照上述工作安排和要求，做到思想认识到位，准备工作到位，服从要求到位，落实工作到位，与学生保持有效沟通和联系，认真做好家校沟通，确实做好今冬明春学生离校和返校工作。各</w:t>
      </w:r>
      <w:r>
        <w:rPr>
          <w:rFonts w:hint="eastAsia" w:ascii="宋体" w:hAnsi="宋体" w:eastAsia="宋体"/>
          <w:color w:val="000000"/>
          <w:sz w:val="32"/>
          <w:szCs w:val="32"/>
        </w:rPr>
        <w:t>院（部）</w:t>
      </w:r>
      <w:r>
        <w:rPr>
          <w:rFonts w:hint="eastAsia" w:ascii="宋体" w:hAnsi="宋体" w:eastAsia="宋体" w:cs="仿宋_GB2312"/>
          <w:sz w:val="32"/>
          <w:szCs w:val="32"/>
        </w:rPr>
        <w:t>要继续关注实习学生情况，了解实习单位对学生相关管理规定并要求学生遵规守纪，特殊情况要按照相关规定及时报告、处理。</w:t>
      </w:r>
    </w:p>
    <w:p>
      <w:pPr>
        <w:spacing w:line="560" w:lineRule="exact"/>
        <w:ind w:firstLine="640" w:firstLineChars="200"/>
        <w:rPr>
          <w:rFonts w:ascii="宋体" w:hAnsi="宋体" w:eastAsia="宋体"/>
          <w:color w:val="000000"/>
          <w:sz w:val="32"/>
          <w:szCs w:val="32"/>
        </w:rPr>
      </w:pPr>
    </w:p>
    <w:p>
      <w:pPr>
        <w:spacing w:line="560" w:lineRule="exact"/>
        <w:ind w:firstLine="640" w:firstLineChars="200"/>
        <w:rPr>
          <w:rFonts w:ascii="宋体" w:hAnsi="宋体" w:eastAsia="宋体"/>
          <w:color w:val="000000"/>
          <w:sz w:val="32"/>
          <w:szCs w:val="32"/>
        </w:rPr>
      </w:pPr>
    </w:p>
    <w:p>
      <w:pPr>
        <w:spacing w:line="560" w:lineRule="exact"/>
        <w:ind w:firstLine="640" w:firstLineChars="200"/>
        <w:rPr>
          <w:rFonts w:ascii="宋体" w:hAnsi="宋体" w:eastAsia="宋体"/>
          <w:color w:val="000000"/>
          <w:sz w:val="32"/>
          <w:szCs w:val="32"/>
        </w:rPr>
      </w:pPr>
      <w:r>
        <w:rPr>
          <w:rFonts w:hint="eastAsia" w:ascii="宋体" w:hAnsi="宋体" w:eastAsia="宋体"/>
          <w:color w:val="000000"/>
          <w:sz w:val="32"/>
          <w:szCs w:val="32"/>
        </w:rPr>
        <w:t xml:space="preserve">                                  学生处</w:t>
      </w:r>
    </w:p>
    <w:p>
      <w:pPr>
        <w:spacing w:line="560" w:lineRule="exact"/>
        <w:ind w:firstLine="640" w:firstLineChars="200"/>
        <w:jc w:val="center"/>
        <w:rPr>
          <w:rFonts w:ascii="宋体" w:hAnsi="宋体" w:eastAsia="宋体"/>
          <w:color w:val="000000"/>
          <w:sz w:val="32"/>
          <w:szCs w:val="32"/>
        </w:rPr>
      </w:pPr>
      <w:r>
        <w:rPr>
          <w:rFonts w:hint="eastAsia" w:ascii="宋体" w:hAnsi="宋体" w:eastAsia="宋体"/>
          <w:color w:val="000000"/>
          <w:sz w:val="32"/>
          <w:szCs w:val="32"/>
        </w:rPr>
        <w:t xml:space="preserve">                          </w:t>
      </w:r>
      <w:r>
        <w:rPr>
          <w:rFonts w:ascii="宋体" w:hAnsi="宋体" w:eastAsia="宋体"/>
          <w:color w:val="000000"/>
          <w:sz w:val="32"/>
          <w:szCs w:val="32"/>
        </w:rPr>
        <w:t>2020</w:t>
      </w:r>
      <w:r>
        <w:rPr>
          <w:rFonts w:hint="eastAsia" w:ascii="宋体" w:hAnsi="宋体" w:eastAsia="宋体"/>
          <w:color w:val="000000"/>
          <w:sz w:val="32"/>
          <w:szCs w:val="32"/>
        </w:rPr>
        <w:t>年12月17日</w:t>
      </w:r>
    </w:p>
    <w:p>
      <w:pPr>
        <w:rPr>
          <w:rFonts w:ascii="宋体" w:hAnsi="宋体" w:eastAsia="宋体"/>
          <w:sz w:val="32"/>
          <w:szCs w:val="32"/>
        </w:rPr>
      </w:pPr>
    </w:p>
    <w:p>
      <w:pPr>
        <w:rPr>
          <w:rFonts w:ascii="宋体" w:hAnsi="宋体" w:eastAsia="宋体"/>
          <w:sz w:val="32"/>
          <w:szCs w:val="32"/>
        </w:rPr>
      </w:pPr>
    </w:p>
    <w:p>
      <w:pPr>
        <w:rPr>
          <w:rFonts w:ascii="宋体" w:hAnsi="宋体" w:eastAsia="宋体"/>
          <w:sz w:val="32"/>
          <w:szCs w:val="32"/>
        </w:rPr>
      </w:pPr>
    </w:p>
    <w:p>
      <w:pPr>
        <w:rPr>
          <w:rFonts w:ascii="宋体" w:hAnsi="宋体" w:eastAsia="宋体"/>
          <w:sz w:val="32"/>
          <w:szCs w:val="32"/>
        </w:rPr>
      </w:pPr>
    </w:p>
    <w:p>
      <w:pPr>
        <w:rPr>
          <w:rFonts w:ascii="宋体" w:hAnsi="宋体" w:eastAsia="宋体"/>
          <w:sz w:val="32"/>
          <w:szCs w:val="32"/>
        </w:rPr>
      </w:pPr>
    </w:p>
    <w:p>
      <w:pPr>
        <w:rPr>
          <w:rFonts w:ascii="宋体" w:hAnsi="宋体" w:eastAsia="宋体"/>
          <w:sz w:val="32"/>
          <w:szCs w:val="32"/>
        </w:rPr>
      </w:pPr>
    </w:p>
    <w:p>
      <w:pPr>
        <w:rPr>
          <w:rFonts w:ascii="宋体" w:hAnsi="宋体" w:eastAsia="宋体"/>
          <w:sz w:val="24"/>
          <w:szCs w:val="24"/>
        </w:rPr>
      </w:pPr>
      <w:r>
        <w:rPr>
          <w:rFonts w:hint="eastAsia" w:ascii="宋体" w:hAnsi="宋体" w:eastAsia="宋体"/>
          <w:sz w:val="24"/>
          <w:szCs w:val="24"/>
        </w:rPr>
        <w:t>附件1</w:t>
      </w:r>
    </w:p>
    <w:p>
      <w:pPr>
        <w:spacing w:line="60" w:lineRule="atLeast"/>
        <w:jc w:val="center"/>
        <w:rPr>
          <w:b/>
          <w:sz w:val="32"/>
          <w:szCs w:val="32"/>
        </w:rPr>
      </w:pPr>
      <w:r>
        <w:rPr>
          <w:rFonts w:hint="eastAsia"/>
          <w:b/>
          <w:sz w:val="32"/>
          <w:szCs w:val="32"/>
        </w:rPr>
        <w:t>2021年寒假学生健康状况记录卡</w:t>
      </w:r>
    </w:p>
    <w:p>
      <w:pPr>
        <w:rPr>
          <w:sz w:val="24"/>
          <w:szCs w:val="24"/>
          <w:u w:val="single"/>
        </w:rPr>
      </w:pPr>
      <w:r>
        <w:rPr>
          <w:rFonts w:hint="eastAsia"/>
          <w:sz w:val="24"/>
          <w:szCs w:val="24"/>
        </w:rPr>
        <w:t>院部</w:t>
      </w:r>
      <w:r>
        <w:rPr>
          <w:rFonts w:hint="eastAsia"/>
          <w:sz w:val="24"/>
          <w:szCs w:val="24"/>
          <w:u w:val="single"/>
        </w:rPr>
        <w:t xml:space="preserve">                </w:t>
      </w:r>
      <w:r>
        <w:rPr>
          <w:rFonts w:hint="eastAsia"/>
          <w:sz w:val="24"/>
          <w:szCs w:val="24"/>
        </w:rPr>
        <w:t xml:space="preserve">班级 </w:t>
      </w:r>
      <w:r>
        <w:rPr>
          <w:rFonts w:hint="eastAsia"/>
          <w:sz w:val="24"/>
          <w:szCs w:val="24"/>
          <w:u w:val="single"/>
        </w:rPr>
        <w:t xml:space="preserve">            </w:t>
      </w:r>
      <w:r>
        <w:rPr>
          <w:rFonts w:hint="eastAsia"/>
          <w:sz w:val="24"/>
          <w:szCs w:val="24"/>
        </w:rPr>
        <w:t xml:space="preserve">  姓名 </w:t>
      </w:r>
      <w:r>
        <w:rPr>
          <w:rFonts w:hint="eastAsia"/>
          <w:sz w:val="24"/>
          <w:szCs w:val="24"/>
          <w:u w:val="single"/>
        </w:rPr>
        <w:t xml:space="preserve">         </w:t>
      </w:r>
      <w:r>
        <w:rPr>
          <w:rFonts w:hint="eastAsia"/>
          <w:sz w:val="24"/>
          <w:szCs w:val="24"/>
        </w:rPr>
        <w:t>电话</w:t>
      </w:r>
      <w:r>
        <w:rPr>
          <w:rFonts w:hint="eastAsia"/>
          <w:sz w:val="24"/>
          <w:szCs w:val="24"/>
          <w:u w:val="single"/>
        </w:rPr>
        <w:t xml:space="preserve">             </w:t>
      </w:r>
    </w:p>
    <w:p>
      <w:pPr>
        <w:rPr>
          <w:sz w:val="24"/>
          <w:szCs w:val="24"/>
        </w:rPr>
      </w:pPr>
      <w:r>
        <w:rPr>
          <w:rFonts w:hint="eastAsia"/>
          <w:sz w:val="24"/>
          <w:szCs w:val="24"/>
        </w:rPr>
        <w:t>所在校区</w:t>
      </w:r>
      <w:r>
        <w:rPr>
          <w:rFonts w:hint="eastAsia"/>
          <w:sz w:val="24"/>
          <w:szCs w:val="24"/>
          <w:u w:val="single"/>
        </w:rPr>
        <w:t xml:space="preserve">            </w:t>
      </w:r>
      <w:r>
        <w:rPr>
          <w:rFonts w:hint="eastAsia"/>
          <w:sz w:val="24"/>
          <w:szCs w:val="24"/>
        </w:rPr>
        <w:t>宿舍楼</w:t>
      </w:r>
      <w:r>
        <w:rPr>
          <w:rFonts w:hint="eastAsia"/>
          <w:sz w:val="24"/>
          <w:szCs w:val="24"/>
          <w:u w:val="single"/>
        </w:rPr>
        <w:t xml:space="preserve">             </w:t>
      </w:r>
      <w:r>
        <w:rPr>
          <w:rFonts w:hint="eastAsia"/>
          <w:sz w:val="24"/>
          <w:szCs w:val="24"/>
        </w:rPr>
        <w:t>宿舍号</w:t>
      </w:r>
      <w:r>
        <w:rPr>
          <w:rFonts w:hint="eastAsia"/>
          <w:sz w:val="24"/>
          <w:szCs w:val="24"/>
          <w:u w:val="single"/>
        </w:rPr>
        <w:t xml:space="preserve">             </w:t>
      </w:r>
    </w:p>
    <w:tbl>
      <w:tblPr>
        <w:tblStyle w:val="6"/>
        <w:tblW w:w="505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3"/>
        <w:gridCol w:w="2015"/>
        <w:gridCol w:w="753"/>
        <w:gridCol w:w="38"/>
        <w:gridCol w:w="1119"/>
        <w:gridCol w:w="2141"/>
        <w:gridCol w:w="11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422" w:type="pct"/>
            <w:gridSpan w:val="3"/>
            <w:vAlign w:val="center"/>
          </w:tcPr>
          <w:p>
            <w:pPr>
              <w:jc w:val="left"/>
              <w:rPr>
                <w:rFonts w:asciiTheme="minorEastAsia" w:hAnsiTheme="minorEastAsia"/>
                <w:kern w:val="0"/>
                <w:sz w:val="20"/>
                <w:szCs w:val="21"/>
              </w:rPr>
            </w:pPr>
            <w:r>
              <w:rPr>
                <w:rFonts w:hint="eastAsia" w:asciiTheme="minorEastAsia" w:hAnsiTheme="minorEastAsia"/>
                <w:kern w:val="0"/>
                <w:sz w:val="20"/>
                <w:szCs w:val="21"/>
              </w:rPr>
              <w:t>寒假期间是否旅居过中高风险地区或与有旅居过中高风险地区的人接触（如有，请填写接触时间及处置方式）</w:t>
            </w:r>
          </w:p>
        </w:tc>
        <w:tc>
          <w:tcPr>
            <w:tcW w:w="2578" w:type="pct"/>
            <w:gridSpan w:val="4"/>
            <w:vAlign w:val="center"/>
          </w:tcPr>
          <w:p>
            <w:pPr>
              <w:jc w:val="center"/>
              <w:rPr>
                <w:rFonts w:asciiTheme="minorEastAsia" w:hAnsiTheme="minorEastAsia"/>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422" w:type="pct"/>
            <w:gridSpan w:val="3"/>
            <w:vAlign w:val="center"/>
          </w:tcPr>
          <w:p>
            <w:pPr>
              <w:jc w:val="left"/>
              <w:rPr>
                <w:rFonts w:asciiTheme="minorEastAsia" w:hAnsiTheme="minorEastAsia"/>
                <w:kern w:val="0"/>
                <w:sz w:val="20"/>
                <w:szCs w:val="21"/>
              </w:rPr>
            </w:pPr>
            <w:r>
              <w:rPr>
                <w:rFonts w:hint="eastAsia" w:asciiTheme="minorEastAsia" w:hAnsiTheme="minorEastAsia"/>
                <w:kern w:val="0"/>
                <w:sz w:val="20"/>
                <w:szCs w:val="21"/>
              </w:rPr>
              <w:t>寒假期间是否与疑似或确诊病例接触（如有，请填写接触时间及处置方式）</w:t>
            </w:r>
          </w:p>
        </w:tc>
        <w:tc>
          <w:tcPr>
            <w:tcW w:w="2578" w:type="pct"/>
            <w:gridSpan w:val="4"/>
            <w:vAlign w:val="center"/>
          </w:tcPr>
          <w:p>
            <w:pPr>
              <w:jc w:val="center"/>
              <w:rPr>
                <w:rFonts w:asciiTheme="minorEastAsia" w:hAnsiTheme="minorEastAsia"/>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422" w:type="pct"/>
            <w:gridSpan w:val="3"/>
            <w:vAlign w:val="center"/>
          </w:tcPr>
          <w:p>
            <w:pPr>
              <w:jc w:val="left"/>
              <w:rPr>
                <w:rFonts w:asciiTheme="minorEastAsia" w:hAnsiTheme="minorEastAsia"/>
                <w:kern w:val="0"/>
                <w:sz w:val="20"/>
                <w:szCs w:val="21"/>
              </w:rPr>
            </w:pPr>
            <w:r>
              <w:rPr>
                <w:rFonts w:hint="eastAsia" w:asciiTheme="minorEastAsia" w:hAnsiTheme="minorEastAsia"/>
                <w:kern w:val="0"/>
                <w:sz w:val="20"/>
                <w:szCs w:val="21"/>
              </w:rPr>
              <w:t>寒假期间是否与境外回来人员有接触</w:t>
            </w:r>
          </w:p>
          <w:p>
            <w:pPr>
              <w:jc w:val="left"/>
              <w:rPr>
                <w:rFonts w:asciiTheme="minorEastAsia" w:hAnsiTheme="minorEastAsia"/>
                <w:kern w:val="0"/>
                <w:sz w:val="20"/>
                <w:szCs w:val="21"/>
              </w:rPr>
            </w:pPr>
            <w:r>
              <w:rPr>
                <w:rFonts w:hint="eastAsia" w:asciiTheme="minorEastAsia" w:hAnsiTheme="minorEastAsia"/>
                <w:kern w:val="0"/>
                <w:sz w:val="20"/>
                <w:szCs w:val="21"/>
              </w:rPr>
              <w:t>（如有，请填写接触时间及处置方式）</w:t>
            </w:r>
          </w:p>
        </w:tc>
        <w:tc>
          <w:tcPr>
            <w:tcW w:w="2578" w:type="pct"/>
            <w:gridSpan w:val="4"/>
            <w:vAlign w:val="center"/>
          </w:tcPr>
          <w:p>
            <w:pPr>
              <w:jc w:val="center"/>
              <w:rPr>
                <w:rFonts w:asciiTheme="minorEastAsia" w:hAnsiTheme="minorEastAsia"/>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422" w:type="pct"/>
            <w:gridSpan w:val="3"/>
            <w:vAlign w:val="center"/>
          </w:tcPr>
          <w:p>
            <w:pPr>
              <w:jc w:val="left"/>
              <w:rPr>
                <w:rFonts w:asciiTheme="minorEastAsia" w:hAnsiTheme="minorEastAsia"/>
                <w:kern w:val="0"/>
                <w:sz w:val="20"/>
                <w:szCs w:val="21"/>
              </w:rPr>
            </w:pPr>
            <w:r>
              <w:rPr>
                <w:rFonts w:hint="eastAsia" w:asciiTheme="minorEastAsia" w:hAnsiTheme="minorEastAsia"/>
                <w:kern w:val="0"/>
                <w:sz w:val="20"/>
                <w:szCs w:val="21"/>
              </w:rPr>
              <w:t>寒假期间是否被隔离（如有，请填写隔离原因及起止时间）</w:t>
            </w:r>
          </w:p>
        </w:tc>
        <w:tc>
          <w:tcPr>
            <w:tcW w:w="2578" w:type="pct"/>
            <w:gridSpan w:val="4"/>
            <w:vAlign w:val="center"/>
          </w:tcPr>
          <w:p>
            <w:pPr>
              <w:jc w:val="center"/>
              <w:rPr>
                <w:rFonts w:asciiTheme="minorEastAsia" w:hAnsiTheme="minorEastAsia"/>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422" w:type="pct"/>
            <w:gridSpan w:val="3"/>
            <w:vAlign w:val="center"/>
          </w:tcPr>
          <w:p>
            <w:pPr>
              <w:jc w:val="left"/>
              <w:rPr>
                <w:rFonts w:asciiTheme="minorEastAsia" w:hAnsiTheme="minorEastAsia"/>
                <w:kern w:val="0"/>
                <w:sz w:val="20"/>
                <w:szCs w:val="21"/>
              </w:rPr>
            </w:pPr>
            <w:r>
              <w:rPr>
                <w:rFonts w:hint="eastAsia" w:asciiTheme="minorEastAsia" w:hAnsiTheme="minorEastAsia"/>
                <w:kern w:val="0"/>
                <w:sz w:val="20"/>
                <w:szCs w:val="21"/>
              </w:rPr>
              <w:t>开学前16天是否离开过家庭所在地（如有，请填写往返时间、地点、出行方式等）</w:t>
            </w:r>
          </w:p>
        </w:tc>
        <w:tc>
          <w:tcPr>
            <w:tcW w:w="2578" w:type="pct"/>
            <w:gridSpan w:val="4"/>
            <w:vAlign w:val="center"/>
          </w:tcPr>
          <w:p>
            <w:pPr>
              <w:jc w:val="center"/>
              <w:rPr>
                <w:rFonts w:asciiTheme="minorEastAsia" w:hAnsiTheme="minorEastAsia"/>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422" w:type="pct"/>
            <w:gridSpan w:val="3"/>
            <w:vAlign w:val="center"/>
          </w:tcPr>
          <w:p>
            <w:pPr>
              <w:jc w:val="left"/>
              <w:rPr>
                <w:rFonts w:asciiTheme="minorEastAsia" w:hAnsiTheme="minorEastAsia"/>
                <w:kern w:val="0"/>
                <w:sz w:val="20"/>
                <w:szCs w:val="21"/>
              </w:rPr>
            </w:pPr>
            <w:r>
              <w:rPr>
                <w:rFonts w:hint="eastAsia" w:asciiTheme="minorEastAsia" w:hAnsiTheme="minorEastAsia"/>
                <w:kern w:val="0"/>
                <w:sz w:val="20"/>
                <w:szCs w:val="21"/>
              </w:rPr>
              <w:t>开学前16天内本人及家庭成员身体健康状况（如有异常请填写时间、症状及治疗情况）</w:t>
            </w:r>
          </w:p>
        </w:tc>
        <w:tc>
          <w:tcPr>
            <w:tcW w:w="2578" w:type="pct"/>
            <w:gridSpan w:val="4"/>
            <w:vAlign w:val="center"/>
          </w:tcPr>
          <w:p>
            <w:pPr>
              <w:jc w:val="center"/>
              <w:rPr>
                <w:rFonts w:asciiTheme="minorEastAsia" w:hAnsiTheme="minorEastAsia"/>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15" w:type="pct"/>
            <w:vAlign w:val="center"/>
          </w:tcPr>
          <w:p>
            <w:pPr>
              <w:spacing w:line="240" w:lineRule="exact"/>
              <w:jc w:val="center"/>
              <w:rPr>
                <w:rFonts w:asciiTheme="minorEastAsia" w:hAnsiTheme="minorEastAsia"/>
                <w:kern w:val="0"/>
                <w:sz w:val="20"/>
                <w:szCs w:val="21"/>
              </w:rPr>
            </w:pPr>
            <w:r>
              <w:rPr>
                <w:rFonts w:hint="eastAsia" w:asciiTheme="minorEastAsia" w:hAnsiTheme="minorEastAsia"/>
                <w:kern w:val="0"/>
                <w:sz w:val="20"/>
                <w:szCs w:val="21"/>
              </w:rPr>
              <w:t>日期</w:t>
            </w:r>
          </w:p>
        </w:tc>
        <w:tc>
          <w:tcPr>
            <w:tcW w:w="1170" w:type="pct"/>
            <w:vAlign w:val="center"/>
          </w:tcPr>
          <w:p>
            <w:pPr>
              <w:spacing w:line="240" w:lineRule="exact"/>
              <w:jc w:val="center"/>
              <w:rPr>
                <w:rFonts w:asciiTheme="minorEastAsia" w:hAnsiTheme="minorEastAsia"/>
                <w:kern w:val="0"/>
                <w:sz w:val="20"/>
                <w:szCs w:val="21"/>
              </w:rPr>
            </w:pPr>
            <w:r>
              <w:rPr>
                <w:rFonts w:hint="eastAsia" w:asciiTheme="minorEastAsia" w:hAnsiTheme="minorEastAsia"/>
                <w:kern w:val="0"/>
                <w:sz w:val="20"/>
                <w:szCs w:val="21"/>
              </w:rPr>
              <w:t>健康状况</w:t>
            </w:r>
          </w:p>
        </w:tc>
        <w:tc>
          <w:tcPr>
            <w:tcW w:w="459" w:type="pct"/>
            <w:gridSpan w:val="2"/>
            <w:vAlign w:val="center"/>
          </w:tcPr>
          <w:p>
            <w:pPr>
              <w:spacing w:line="240" w:lineRule="exact"/>
              <w:jc w:val="center"/>
              <w:rPr>
                <w:rFonts w:asciiTheme="minorEastAsia" w:hAnsiTheme="minorEastAsia"/>
                <w:kern w:val="0"/>
                <w:sz w:val="20"/>
                <w:szCs w:val="21"/>
              </w:rPr>
            </w:pPr>
            <w:r>
              <w:rPr>
                <w:rFonts w:hint="eastAsia" w:asciiTheme="minorEastAsia" w:hAnsiTheme="minorEastAsia"/>
                <w:kern w:val="0"/>
                <w:sz w:val="20"/>
                <w:szCs w:val="21"/>
              </w:rPr>
              <w:t>体温</w:t>
            </w:r>
          </w:p>
        </w:tc>
        <w:tc>
          <w:tcPr>
            <w:tcW w:w="650" w:type="pct"/>
            <w:vAlign w:val="center"/>
          </w:tcPr>
          <w:p>
            <w:pPr>
              <w:spacing w:line="240" w:lineRule="exact"/>
              <w:jc w:val="center"/>
              <w:rPr>
                <w:rFonts w:asciiTheme="minorEastAsia" w:hAnsiTheme="minorEastAsia"/>
                <w:kern w:val="0"/>
                <w:sz w:val="20"/>
                <w:szCs w:val="21"/>
              </w:rPr>
            </w:pPr>
            <w:r>
              <w:rPr>
                <w:rFonts w:hint="eastAsia" w:asciiTheme="minorEastAsia" w:hAnsiTheme="minorEastAsia"/>
                <w:kern w:val="0"/>
                <w:sz w:val="20"/>
                <w:szCs w:val="21"/>
              </w:rPr>
              <w:t>日期</w:t>
            </w:r>
          </w:p>
        </w:tc>
        <w:tc>
          <w:tcPr>
            <w:tcW w:w="1243" w:type="pct"/>
            <w:vAlign w:val="center"/>
          </w:tcPr>
          <w:p>
            <w:pPr>
              <w:spacing w:line="240" w:lineRule="exact"/>
              <w:jc w:val="center"/>
              <w:rPr>
                <w:rFonts w:asciiTheme="minorEastAsia" w:hAnsiTheme="minorEastAsia"/>
                <w:kern w:val="0"/>
                <w:sz w:val="20"/>
                <w:szCs w:val="21"/>
              </w:rPr>
            </w:pPr>
            <w:r>
              <w:rPr>
                <w:rFonts w:hint="eastAsia" w:asciiTheme="minorEastAsia" w:hAnsiTheme="minorEastAsia"/>
                <w:kern w:val="0"/>
                <w:sz w:val="20"/>
                <w:szCs w:val="21"/>
              </w:rPr>
              <w:t>健康状况</w:t>
            </w:r>
          </w:p>
        </w:tc>
        <w:tc>
          <w:tcPr>
            <w:tcW w:w="663" w:type="pct"/>
            <w:vAlign w:val="center"/>
          </w:tcPr>
          <w:p>
            <w:pPr>
              <w:spacing w:line="240" w:lineRule="exact"/>
              <w:jc w:val="center"/>
              <w:rPr>
                <w:rFonts w:asciiTheme="minorEastAsia" w:hAnsiTheme="minorEastAsia"/>
                <w:kern w:val="0"/>
                <w:sz w:val="20"/>
                <w:szCs w:val="21"/>
              </w:rPr>
            </w:pPr>
            <w:r>
              <w:rPr>
                <w:rFonts w:hint="eastAsia" w:asciiTheme="minorEastAsia" w:hAnsiTheme="minorEastAsia"/>
                <w:kern w:val="0"/>
                <w:sz w:val="20"/>
                <w:szCs w:val="21"/>
              </w:rPr>
              <w:t>体温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pct"/>
            <w:vAlign w:val="center"/>
          </w:tcPr>
          <w:p>
            <w:pPr>
              <w:jc w:val="left"/>
              <w:rPr>
                <w:rFonts w:ascii="宋体" w:hAnsi="宋体" w:eastAsia="宋体" w:cs="宋体"/>
                <w:color w:val="000000"/>
                <w:kern w:val="0"/>
                <w:sz w:val="22"/>
                <w:szCs w:val="20"/>
              </w:rPr>
            </w:pPr>
          </w:p>
        </w:tc>
        <w:tc>
          <w:tcPr>
            <w:tcW w:w="1170" w:type="pct"/>
            <w:vAlign w:val="center"/>
          </w:tcPr>
          <w:p>
            <w:pPr>
              <w:jc w:val="center"/>
              <w:rPr>
                <w:rFonts w:asciiTheme="minorEastAsia" w:hAnsiTheme="minorEastAsia"/>
                <w:kern w:val="0"/>
                <w:sz w:val="20"/>
                <w:szCs w:val="21"/>
              </w:rPr>
            </w:pPr>
          </w:p>
        </w:tc>
        <w:tc>
          <w:tcPr>
            <w:tcW w:w="459" w:type="pct"/>
            <w:gridSpan w:val="2"/>
            <w:vAlign w:val="center"/>
          </w:tcPr>
          <w:p>
            <w:pPr>
              <w:jc w:val="center"/>
              <w:rPr>
                <w:rFonts w:asciiTheme="minorEastAsia" w:hAnsiTheme="minorEastAsia"/>
                <w:kern w:val="0"/>
                <w:sz w:val="20"/>
                <w:szCs w:val="21"/>
              </w:rPr>
            </w:pPr>
          </w:p>
        </w:tc>
        <w:tc>
          <w:tcPr>
            <w:tcW w:w="650" w:type="pct"/>
            <w:vAlign w:val="center"/>
          </w:tcPr>
          <w:p>
            <w:pPr>
              <w:jc w:val="left"/>
              <w:rPr>
                <w:rFonts w:ascii="宋体" w:hAnsi="宋体" w:eastAsia="宋体" w:cs="宋体"/>
                <w:color w:val="000000"/>
                <w:kern w:val="0"/>
                <w:sz w:val="22"/>
                <w:szCs w:val="20"/>
              </w:rPr>
            </w:pPr>
          </w:p>
        </w:tc>
        <w:tc>
          <w:tcPr>
            <w:tcW w:w="1243" w:type="pct"/>
            <w:vAlign w:val="center"/>
          </w:tcPr>
          <w:p>
            <w:pPr>
              <w:jc w:val="center"/>
              <w:rPr>
                <w:rFonts w:asciiTheme="minorEastAsia" w:hAnsiTheme="minorEastAsia"/>
                <w:kern w:val="0"/>
                <w:sz w:val="20"/>
                <w:szCs w:val="21"/>
              </w:rPr>
            </w:pPr>
          </w:p>
        </w:tc>
        <w:tc>
          <w:tcPr>
            <w:tcW w:w="663" w:type="pct"/>
            <w:vAlign w:val="center"/>
          </w:tcPr>
          <w:p>
            <w:pPr>
              <w:jc w:val="center"/>
              <w:rPr>
                <w:rFonts w:asciiTheme="minorEastAsia" w:hAnsiTheme="minorEastAsia"/>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pct"/>
            <w:vAlign w:val="center"/>
          </w:tcPr>
          <w:p>
            <w:pPr>
              <w:jc w:val="left"/>
              <w:rPr>
                <w:rFonts w:ascii="宋体" w:hAnsi="宋体" w:eastAsia="宋体" w:cs="宋体"/>
                <w:color w:val="000000"/>
                <w:kern w:val="0"/>
                <w:sz w:val="22"/>
                <w:szCs w:val="20"/>
              </w:rPr>
            </w:pPr>
          </w:p>
        </w:tc>
        <w:tc>
          <w:tcPr>
            <w:tcW w:w="1170" w:type="pct"/>
            <w:vAlign w:val="center"/>
          </w:tcPr>
          <w:p>
            <w:pPr>
              <w:jc w:val="center"/>
              <w:rPr>
                <w:rFonts w:asciiTheme="minorEastAsia" w:hAnsiTheme="minorEastAsia"/>
                <w:kern w:val="0"/>
                <w:sz w:val="20"/>
                <w:szCs w:val="21"/>
              </w:rPr>
            </w:pPr>
          </w:p>
        </w:tc>
        <w:tc>
          <w:tcPr>
            <w:tcW w:w="459" w:type="pct"/>
            <w:gridSpan w:val="2"/>
            <w:vAlign w:val="center"/>
          </w:tcPr>
          <w:p>
            <w:pPr>
              <w:jc w:val="center"/>
              <w:rPr>
                <w:rFonts w:asciiTheme="minorEastAsia" w:hAnsiTheme="minorEastAsia"/>
                <w:kern w:val="0"/>
                <w:sz w:val="20"/>
                <w:szCs w:val="21"/>
              </w:rPr>
            </w:pPr>
          </w:p>
        </w:tc>
        <w:tc>
          <w:tcPr>
            <w:tcW w:w="650" w:type="pct"/>
            <w:vAlign w:val="center"/>
          </w:tcPr>
          <w:p>
            <w:pPr>
              <w:jc w:val="left"/>
              <w:rPr>
                <w:rFonts w:ascii="宋体" w:hAnsi="宋体" w:eastAsia="宋体" w:cs="宋体"/>
                <w:color w:val="000000"/>
                <w:kern w:val="0"/>
                <w:sz w:val="22"/>
                <w:szCs w:val="20"/>
              </w:rPr>
            </w:pPr>
          </w:p>
        </w:tc>
        <w:tc>
          <w:tcPr>
            <w:tcW w:w="1243" w:type="pct"/>
            <w:vAlign w:val="center"/>
          </w:tcPr>
          <w:p>
            <w:pPr>
              <w:jc w:val="center"/>
              <w:rPr>
                <w:rFonts w:asciiTheme="minorEastAsia" w:hAnsiTheme="minorEastAsia"/>
                <w:kern w:val="0"/>
                <w:sz w:val="20"/>
                <w:szCs w:val="21"/>
              </w:rPr>
            </w:pPr>
          </w:p>
        </w:tc>
        <w:tc>
          <w:tcPr>
            <w:tcW w:w="663" w:type="pct"/>
            <w:vAlign w:val="center"/>
          </w:tcPr>
          <w:p>
            <w:pPr>
              <w:jc w:val="center"/>
              <w:rPr>
                <w:rFonts w:asciiTheme="minorEastAsia" w:hAnsiTheme="minorEastAsia"/>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pct"/>
            <w:vAlign w:val="center"/>
          </w:tcPr>
          <w:p>
            <w:pPr>
              <w:jc w:val="left"/>
              <w:rPr>
                <w:rFonts w:ascii="宋体" w:hAnsi="宋体" w:eastAsia="宋体" w:cs="宋体"/>
                <w:color w:val="000000"/>
                <w:kern w:val="0"/>
                <w:sz w:val="22"/>
                <w:szCs w:val="20"/>
              </w:rPr>
            </w:pPr>
          </w:p>
        </w:tc>
        <w:tc>
          <w:tcPr>
            <w:tcW w:w="1170" w:type="pct"/>
            <w:vAlign w:val="center"/>
          </w:tcPr>
          <w:p>
            <w:pPr>
              <w:jc w:val="center"/>
              <w:rPr>
                <w:rFonts w:asciiTheme="minorEastAsia" w:hAnsiTheme="minorEastAsia"/>
                <w:kern w:val="0"/>
                <w:sz w:val="20"/>
                <w:szCs w:val="21"/>
              </w:rPr>
            </w:pPr>
          </w:p>
        </w:tc>
        <w:tc>
          <w:tcPr>
            <w:tcW w:w="459" w:type="pct"/>
            <w:gridSpan w:val="2"/>
            <w:vAlign w:val="center"/>
          </w:tcPr>
          <w:p>
            <w:pPr>
              <w:jc w:val="center"/>
              <w:rPr>
                <w:rFonts w:asciiTheme="minorEastAsia" w:hAnsiTheme="minorEastAsia"/>
                <w:kern w:val="0"/>
                <w:sz w:val="20"/>
                <w:szCs w:val="21"/>
              </w:rPr>
            </w:pPr>
          </w:p>
        </w:tc>
        <w:tc>
          <w:tcPr>
            <w:tcW w:w="650" w:type="pct"/>
            <w:vAlign w:val="center"/>
          </w:tcPr>
          <w:p>
            <w:pPr>
              <w:jc w:val="left"/>
              <w:rPr>
                <w:rFonts w:ascii="宋体" w:hAnsi="宋体" w:eastAsia="宋体" w:cs="宋体"/>
                <w:color w:val="000000"/>
                <w:kern w:val="0"/>
                <w:sz w:val="22"/>
                <w:szCs w:val="20"/>
              </w:rPr>
            </w:pPr>
          </w:p>
        </w:tc>
        <w:tc>
          <w:tcPr>
            <w:tcW w:w="1243" w:type="pct"/>
            <w:vAlign w:val="center"/>
          </w:tcPr>
          <w:p>
            <w:pPr>
              <w:jc w:val="center"/>
              <w:rPr>
                <w:rFonts w:asciiTheme="minorEastAsia" w:hAnsiTheme="minorEastAsia"/>
                <w:kern w:val="0"/>
                <w:sz w:val="20"/>
                <w:szCs w:val="21"/>
              </w:rPr>
            </w:pPr>
          </w:p>
        </w:tc>
        <w:tc>
          <w:tcPr>
            <w:tcW w:w="663" w:type="pct"/>
            <w:vAlign w:val="center"/>
          </w:tcPr>
          <w:p>
            <w:pPr>
              <w:jc w:val="center"/>
              <w:rPr>
                <w:rFonts w:asciiTheme="minorEastAsia" w:hAnsiTheme="minorEastAsia"/>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pct"/>
            <w:vAlign w:val="center"/>
          </w:tcPr>
          <w:p>
            <w:pPr>
              <w:jc w:val="left"/>
              <w:rPr>
                <w:rFonts w:ascii="宋体" w:hAnsi="宋体" w:eastAsia="宋体" w:cs="宋体"/>
                <w:color w:val="000000"/>
                <w:kern w:val="0"/>
                <w:sz w:val="22"/>
                <w:szCs w:val="20"/>
              </w:rPr>
            </w:pPr>
          </w:p>
        </w:tc>
        <w:tc>
          <w:tcPr>
            <w:tcW w:w="1170" w:type="pct"/>
            <w:vAlign w:val="center"/>
          </w:tcPr>
          <w:p>
            <w:pPr>
              <w:jc w:val="center"/>
              <w:rPr>
                <w:rFonts w:asciiTheme="minorEastAsia" w:hAnsiTheme="minorEastAsia"/>
                <w:kern w:val="0"/>
                <w:sz w:val="20"/>
                <w:szCs w:val="21"/>
              </w:rPr>
            </w:pPr>
          </w:p>
        </w:tc>
        <w:tc>
          <w:tcPr>
            <w:tcW w:w="459" w:type="pct"/>
            <w:gridSpan w:val="2"/>
            <w:vAlign w:val="center"/>
          </w:tcPr>
          <w:p>
            <w:pPr>
              <w:jc w:val="center"/>
              <w:rPr>
                <w:rFonts w:asciiTheme="minorEastAsia" w:hAnsiTheme="minorEastAsia"/>
                <w:kern w:val="0"/>
                <w:sz w:val="20"/>
                <w:szCs w:val="21"/>
              </w:rPr>
            </w:pPr>
          </w:p>
        </w:tc>
        <w:tc>
          <w:tcPr>
            <w:tcW w:w="650" w:type="pct"/>
            <w:vAlign w:val="center"/>
          </w:tcPr>
          <w:p>
            <w:pPr>
              <w:jc w:val="left"/>
              <w:rPr>
                <w:rFonts w:ascii="宋体" w:hAnsi="宋体" w:eastAsia="宋体" w:cs="宋体"/>
                <w:color w:val="000000"/>
                <w:kern w:val="0"/>
                <w:sz w:val="22"/>
                <w:szCs w:val="20"/>
              </w:rPr>
            </w:pPr>
          </w:p>
        </w:tc>
        <w:tc>
          <w:tcPr>
            <w:tcW w:w="1243" w:type="pct"/>
            <w:vAlign w:val="center"/>
          </w:tcPr>
          <w:p>
            <w:pPr>
              <w:jc w:val="center"/>
              <w:rPr>
                <w:rFonts w:asciiTheme="minorEastAsia" w:hAnsiTheme="minorEastAsia"/>
                <w:kern w:val="0"/>
                <w:sz w:val="20"/>
                <w:szCs w:val="21"/>
              </w:rPr>
            </w:pPr>
          </w:p>
        </w:tc>
        <w:tc>
          <w:tcPr>
            <w:tcW w:w="663" w:type="pct"/>
            <w:vAlign w:val="center"/>
          </w:tcPr>
          <w:p>
            <w:pPr>
              <w:jc w:val="center"/>
              <w:rPr>
                <w:rFonts w:asciiTheme="minorEastAsia" w:hAnsiTheme="minorEastAsia"/>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pct"/>
            <w:vAlign w:val="center"/>
          </w:tcPr>
          <w:p>
            <w:pPr>
              <w:jc w:val="left"/>
              <w:rPr>
                <w:rFonts w:ascii="宋体" w:hAnsi="宋体" w:eastAsia="宋体" w:cs="宋体"/>
                <w:color w:val="000000"/>
                <w:kern w:val="0"/>
                <w:sz w:val="22"/>
                <w:szCs w:val="20"/>
              </w:rPr>
            </w:pPr>
          </w:p>
        </w:tc>
        <w:tc>
          <w:tcPr>
            <w:tcW w:w="1170" w:type="pct"/>
            <w:vAlign w:val="center"/>
          </w:tcPr>
          <w:p>
            <w:pPr>
              <w:jc w:val="center"/>
              <w:rPr>
                <w:rFonts w:asciiTheme="minorEastAsia" w:hAnsiTheme="minorEastAsia"/>
                <w:kern w:val="0"/>
                <w:sz w:val="20"/>
                <w:szCs w:val="21"/>
              </w:rPr>
            </w:pPr>
          </w:p>
        </w:tc>
        <w:tc>
          <w:tcPr>
            <w:tcW w:w="459" w:type="pct"/>
            <w:gridSpan w:val="2"/>
            <w:vAlign w:val="center"/>
          </w:tcPr>
          <w:p>
            <w:pPr>
              <w:jc w:val="center"/>
              <w:rPr>
                <w:rFonts w:asciiTheme="minorEastAsia" w:hAnsiTheme="minorEastAsia"/>
                <w:kern w:val="0"/>
                <w:sz w:val="20"/>
                <w:szCs w:val="21"/>
              </w:rPr>
            </w:pPr>
          </w:p>
        </w:tc>
        <w:tc>
          <w:tcPr>
            <w:tcW w:w="650" w:type="pct"/>
            <w:vAlign w:val="center"/>
          </w:tcPr>
          <w:p>
            <w:pPr>
              <w:jc w:val="left"/>
              <w:rPr>
                <w:rFonts w:ascii="宋体" w:hAnsi="宋体" w:eastAsia="宋体" w:cs="宋体"/>
                <w:color w:val="000000"/>
                <w:kern w:val="0"/>
                <w:sz w:val="22"/>
                <w:szCs w:val="20"/>
              </w:rPr>
            </w:pPr>
          </w:p>
        </w:tc>
        <w:tc>
          <w:tcPr>
            <w:tcW w:w="1243" w:type="pct"/>
            <w:vAlign w:val="center"/>
          </w:tcPr>
          <w:p>
            <w:pPr>
              <w:jc w:val="center"/>
              <w:rPr>
                <w:rFonts w:asciiTheme="minorEastAsia" w:hAnsiTheme="minorEastAsia"/>
                <w:kern w:val="0"/>
                <w:sz w:val="20"/>
                <w:szCs w:val="21"/>
              </w:rPr>
            </w:pPr>
          </w:p>
        </w:tc>
        <w:tc>
          <w:tcPr>
            <w:tcW w:w="663" w:type="pct"/>
            <w:vAlign w:val="center"/>
          </w:tcPr>
          <w:p>
            <w:pPr>
              <w:jc w:val="center"/>
              <w:rPr>
                <w:rFonts w:asciiTheme="minorEastAsia" w:hAnsiTheme="minorEastAsia"/>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5000" w:type="pct"/>
            <w:gridSpan w:val="7"/>
            <w:vAlign w:val="center"/>
          </w:tcPr>
          <w:p>
            <w:pPr>
              <w:jc w:val="center"/>
              <w:rPr>
                <w:rFonts w:asciiTheme="minorEastAsia" w:hAnsiTheme="minorEastAsia"/>
                <w:kern w:val="0"/>
                <w:sz w:val="20"/>
                <w:szCs w:val="21"/>
              </w:rPr>
            </w:pPr>
            <w:r>
              <w:rPr>
                <w:rFonts w:asciiTheme="minorEastAsia" w:hAnsiTheme="minorEastAsia"/>
                <w:kern w:val="0"/>
                <w:sz w:val="20"/>
                <w:szCs w:val="21"/>
              </w:rPr>
              <w:t>返校途中基本情况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815" w:type="pct"/>
            <w:vAlign w:val="center"/>
          </w:tcPr>
          <w:p>
            <w:pPr>
              <w:jc w:val="left"/>
              <w:rPr>
                <w:rFonts w:ascii="宋体" w:hAnsi="宋体" w:eastAsia="宋体" w:cs="宋体"/>
                <w:color w:val="000000"/>
                <w:kern w:val="0"/>
                <w:sz w:val="22"/>
                <w:szCs w:val="20"/>
              </w:rPr>
            </w:pPr>
            <w:r>
              <w:rPr>
                <w:rFonts w:ascii="宋体" w:hAnsi="宋体" w:eastAsia="宋体" w:cs="宋体"/>
                <w:color w:val="000000"/>
                <w:kern w:val="0"/>
                <w:sz w:val="22"/>
                <w:szCs w:val="20"/>
              </w:rPr>
              <w:t>返校日期</w:t>
            </w:r>
          </w:p>
        </w:tc>
        <w:tc>
          <w:tcPr>
            <w:tcW w:w="1170" w:type="pct"/>
            <w:vAlign w:val="center"/>
          </w:tcPr>
          <w:p>
            <w:pPr>
              <w:jc w:val="center"/>
              <w:rPr>
                <w:rFonts w:asciiTheme="minorEastAsia" w:hAnsiTheme="minorEastAsia"/>
                <w:kern w:val="0"/>
                <w:sz w:val="20"/>
                <w:szCs w:val="21"/>
              </w:rPr>
            </w:pPr>
            <w:r>
              <w:rPr>
                <w:rFonts w:asciiTheme="minorEastAsia" w:hAnsiTheme="minorEastAsia"/>
                <w:kern w:val="0"/>
                <w:sz w:val="20"/>
                <w:szCs w:val="21"/>
              </w:rPr>
              <w:t>返校所乘交通工具</w:t>
            </w:r>
          </w:p>
        </w:tc>
        <w:tc>
          <w:tcPr>
            <w:tcW w:w="2352" w:type="pct"/>
            <w:gridSpan w:val="4"/>
            <w:vAlign w:val="center"/>
          </w:tcPr>
          <w:p>
            <w:pPr>
              <w:jc w:val="center"/>
              <w:rPr>
                <w:rFonts w:asciiTheme="minorEastAsia" w:hAnsiTheme="minorEastAsia"/>
                <w:kern w:val="0"/>
                <w:sz w:val="20"/>
                <w:szCs w:val="21"/>
              </w:rPr>
            </w:pPr>
            <w:r>
              <w:rPr>
                <w:rFonts w:asciiTheme="minorEastAsia" w:hAnsiTheme="minorEastAsia"/>
                <w:kern w:val="0"/>
                <w:sz w:val="20"/>
                <w:szCs w:val="21"/>
              </w:rPr>
              <w:t>是否按学校要求加强防护</w:t>
            </w:r>
            <w:r>
              <w:rPr>
                <w:rFonts w:hint="eastAsia" w:asciiTheme="minorEastAsia" w:hAnsiTheme="minorEastAsia"/>
                <w:kern w:val="0"/>
                <w:sz w:val="20"/>
                <w:szCs w:val="21"/>
              </w:rPr>
              <w:t>并</w:t>
            </w:r>
            <w:r>
              <w:rPr>
                <w:rFonts w:asciiTheme="minorEastAsia" w:hAnsiTheme="minorEastAsia"/>
                <w:kern w:val="0"/>
                <w:sz w:val="20"/>
                <w:szCs w:val="21"/>
              </w:rPr>
              <w:t>全程佩戴口罩</w:t>
            </w:r>
          </w:p>
        </w:tc>
        <w:tc>
          <w:tcPr>
            <w:tcW w:w="663" w:type="pct"/>
            <w:vAlign w:val="center"/>
          </w:tcPr>
          <w:p>
            <w:pPr>
              <w:jc w:val="center"/>
              <w:rPr>
                <w:rFonts w:asciiTheme="minorEastAsia" w:hAnsiTheme="minorEastAsia"/>
                <w:kern w:val="0"/>
                <w:sz w:val="20"/>
                <w:szCs w:val="21"/>
              </w:rPr>
            </w:pPr>
            <w:r>
              <w:rPr>
                <w:rFonts w:asciiTheme="minorEastAsia" w:hAnsiTheme="minorEastAsia"/>
                <w:kern w:val="0"/>
                <w:sz w:val="20"/>
                <w:szCs w:val="21"/>
              </w:rPr>
              <w:t>健康状况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815" w:type="pct"/>
            <w:vAlign w:val="center"/>
          </w:tcPr>
          <w:p>
            <w:pPr>
              <w:jc w:val="right"/>
              <w:rPr>
                <w:rFonts w:ascii="宋体" w:hAnsi="宋体" w:eastAsia="宋体" w:cs="宋体"/>
                <w:color w:val="000000"/>
                <w:kern w:val="0"/>
                <w:sz w:val="22"/>
                <w:szCs w:val="20"/>
              </w:rPr>
            </w:pPr>
          </w:p>
        </w:tc>
        <w:tc>
          <w:tcPr>
            <w:tcW w:w="1170" w:type="pct"/>
            <w:vAlign w:val="center"/>
          </w:tcPr>
          <w:p>
            <w:pPr>
              <w:jc w:val="center"/>
              <w:rPr>
                <w:rFonts w:asciiTheme="minorEastAsia" w:hAnsiTheme="minorEastAsia"/>
                <w:kern w:val="0"/>
                <w:sz w:val="20"/>
                <w:szCs w:val="21"/>
              </w:rPr>
            </w:pPr>
          </w:p>
        </w:tc>
        <w:tc>
          <w:tcPr>
            <w:tcW w:w="2352" w:type="pct"/>
            <w:gridSpan w:val="4"/>
            <w:vAlign w:val="center"/>
          </w:tcPr>
          <w:p>
            <w:pPr>
              <w:jc w:val="center"/>
              <w:rPr>
                <w:rFonts w:asciiTheme="minorEastAsia" w:hAnsiTheme="minorEastAsia"/>
                <w:kern w:val="0"/>
                <w:sz w:val="20"/>
                <w:szCs w:val="21"/>
              </w:rPr>
            </w:pPr>
          </w:p>
        </w:tc>
        <w:tc>
          <w:tcPr>
            <w:tcW w:w="663" w:type="pct"/>
            <w:vAlign w:val="center"/>
          </w:tcPr>
          <w:p>
            <w:pPr>
              <w:jc w:val="center"/>
              <w:rPr>
                <w:rFonts w:asciiTheme="minorEastAsia" w:hAnsiTheme="minorEastAsia"/>
                <w:kern w:val="0"/>
                <w:sz w:val="20"/>
                <w:szCs w:val="21"/>
              </w:rPr>
            </w:pPr>
          </w:p>
          <w:p>
            <w:pPr>
              <w:rPr>
                <w:rFonts w:asciiTheme="minorEastAsia" w:hAnsiTheme="minorEastAsia"/>
                <w:kern w:val="0"/>
                <w:sz w:val="20"/>
                <w:szCs w:val="21"/>
              </w:rPr>
            </w:pPr>
          </w:p>
        </w:tc>
      </w:tr>
    </w:tbl>
    <w:p>
      <w:pPr>
        <w:spacing w:line="480" w:lineRule="auto"/>
        <w:rPr>
          <w:rFonts w:asciiTheme="minorEastAsia" w:hAnsiTheme="minorEastAsia"/>
          <w:szCs w:val="21"/>
          <w:u w:val="single"/>
        </w:rPr>
      </w:pPr>
      <w:r>
        <w:rPr>
          <w:rFonts w:hint="eastAsia" w:asciiTheme="minorEastAsia" w:hAnsiTheme="minorEastAsia"/>
          <w:szCs w:val="21"/>
        </w:rPr>
        <w:t xml:space="preserve">  本人签名：                          家长确认签名：</w:t>
      </w:r>
    </w:p>
    <w:p>
      <w:pPr>
        <w:spacing w:line="360" w:lineRule="auto"/>
        <w:ind w:firstLine="480" w:firstLineChars="200"/>
        <w:jc w:val="left"/>
        <w:rPr>
          <w:rFonts w:asciiTheme="minorEastAsia" w:hAnsiTheme="minorEastAsia"/>
          <w:sz w:val="24"/>
          <w:szCs w:val="24"/>
          <w:u w:val="single"/>
        </w:rPr>
      </w:pPr>
      <w:r>
        <w:rPr>
          <w:rFonts w:hint="eastAsia" w:asciiTheme="minorEastAsia" w:hAnsiTheme="minorEastAsia"/>
          <w:sz w:val="24"/>
          <w:szCs w:val="24"/>
        </w:rPr>
        <w:t>备注： 1</w:t>
      </w:r>
      <w:r>
        <w:rPr>
          <w:rFonts w:hint="eastAsia" w:asciiTheme="minorEastAsia" w:hAnsiTheme="minorEastAsia"/>
          <w:b/>
          <w:sz w:val="24"/>
          <w:szCs w:val="24"/>
        </w:rPr>
        <w:t>.</w:t>
      </w:r>
      <w:r>
        <w:rPr>
          <w:rFonts w:hint="eastAsia" w:asciiTheme="minorEastAsia" w:hAnsiTheme="minorEastAsia"/>
          <w:sz w:val="24"/>
          <w:szCs w:val="24"/>
        </w:rPr>
        <w:t>此表可打印可手工制作。如有生病的，对应“健康情况”栏填写生病情况、接受的治疗和康复情况，表格填写不下的可另附纸张。</w:t>
      </w:r>
    </w:p>
    <w:p>
      <w:pPr>
        <w:spacing w:line="360" w:lineRule="auto"/>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2.学生每日通过多彩洛职进行健康打卡，返校前填写此健康卡，返校时务必带上此卡，进校时凭健康卡进行健康检测后才能进校。</w:t>
      </w:r>
    </w:p>
    <w:p>
      <w:pPr>
        <w:spacing w:line="360" w:lineRule="auto"/>
        <w:ind w:firstLine="480" w:firstLineChars="200"/>
        <w:rPr>
          <w:rFonts w:asciiTheme="majorEastAsia" w:hAnsiTheme="majorEastAsia" w:eastAsiaTheme="majorEastAsia" w:cstheme="majorEastAsia"/>
          <w:b/>
          <w:bCs/>
          <w:sz w:val="24"/>
          <w:szCs w:val="24"/>
        </w:rPr>
      </w:pPr>
      <w:r>
        <w:rPr>
          <w:rFonts w:hint="eastAsia" w:asciiTheme="majorEastAsia" w:hAnsiTheme="majorEastAsia" w:eastAsiaTheme="majorEastAsia" w:cstheme="majorEastAsia"/>
          <w:sz w:val="24"/>
          <w:szCs w:val="24"/>
        </w:rPr>
        <w:t>3.为保证校园安全，请如实填写，</w:t>
      </w:r>
      <w:r>
        <w:rPr>
          <w:rFonts w:hint="eastAsia" w:asciiTheme="majorEastAsia" w:hAnsiTheme="majorEastAsia" w:eastAsiaTheme="majorEastAsia" w:cstheme="majorEastAsia"/>
          <w:b/>
          <w:bCs/>
          <w:sz w:val="24"/>
          <w:szCs w:val="24"/>
        </w:rPr>
        <w:t>对不如实填报者，视情节轻重给予相应处分并承担相应法律责任。</w:t>
      </w:r>
    </w:p>
    <w:p>
      <w:pP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4.</w:t>
      </w:r>
      <w:r>
        <w:rPr>
          <w:rFonts w:hint="eastAsia" w:asciiTheme="minorEastAsia" w:hAnsiTheme="minorEastAsia"/>
          <w:szCs w:val="21"/>
        </w:rPr>
        <w:t xml:space="preserve"> </w:t>
      </w:r>
      <w:r>
        <w:rPr>
          <w:rFonts w:hint="eastAsia" w:asciiTheme="minorEastAsia" w:hAnsiTheme="minorEastAsia"/>
          <w:sz w:val="24"/>
          <w:szCs w:val="24"/>
        </w:rPr>
        <w:t>中高</w:t>
      </w:r>
      <w:r>
        <w:rPr>
          <w:rFonts w:hint="eastAsia" w:asciiTheme="majorEastAsia" w:hAnsiTheme="majorEastAsia" w:eastAsiaTheme="majorEastAsia" w:cstheme="majorEastAsia"/>
          <w:sz w:val="24"/>
          <w:szCs w:val="24"/>
        </w:rPr>
        <w:t>风险地区：请查看国家相关部门公布的</w:t>
      </w:r>
      <w:r>
        <w:rPr>
          <w:rFonts w:hint="eastAsia" w:asciiTheme="minorEastAsia" w:hAnsiTheme="minorEastAsia"/>
          <w:sz w:val="28"/>
          <w:szCs w:val="28"/>
        </w:rPr>
        <w:t>中高</w:t>
      </w:r>
      <w:r>
        <w:rPr>
          <w:rFonts w:hint="eastAsia" w:asciiTheme="majorEastAsia" w:hAnsiTheme="majorEastAsia" w:eastAsiaTheme="majorEastAsia" w:cstheme="majorEastAsia"/>
          <w:sz w:val="24"/>
          <w:szCs w:val="24"/>
        </w:rPr>
        <w:t>风险地区名单。</w:t>
      </w:r>
    </w:p>
    <w:p>
      <w:pPr>
        <w:rPr>
          <w:rFonts w:ascii="宋体" w:hAnsi="宋体" w:eastAsia="宋体"/>
          <w:sz w:val="24"/>
          <w:szCs w:val="24"/>
        </w:rPr>
      </w:pPr>
    </w:p>
    <w:p>
      <w:pPr>
        <w:rPr>
          <w:rFonts w:ascii="宋体" w:hAnsi="宋体" w:eastAsia="宋体"/>
          <w:sz w:val="24"/>
          <w:szCs w:val="24"/>
        </w:rPr>
      </w:pPr>
      <w:r>
        <w:rPr>
          <w:rFonts w:hint="eastAsia" w:ascii="宋体" w:hAnsi="宋体" w:eastAsia="宋体"/>
          <w:sz w:val="24"/>
          <w:szCs w:val="24"/>
        </w:rPr>
        <w:t>附件2</w:t>
      </w:r>
    </w:p>
    <w:p>
      <w:pPr>
        <w:adjustRightInd w:val="0"/>
        <w:snapToGrid w:val="0"/>
        <w:spacing w:line="312" w:lineRule="auto"/>
        <w:jc w:val="center"/>
        <w:rPr>
          <w:rFonts w:ascii="仿宋" w:hAnsi="仿宋" w:eastAsia="仿宋"/>
          <w:b/>
          <w:bCs/>
          <w:sz w:val="44"/>
          <w:szCs w:val="44"/>
        </w:rPr>
      </w:pPr>
      <w:r>
        <w:rPr>
          <w:rFonts w:hint="eastAsia" w:ascii="仿宋" w:hAnsi="仿宋" w:eastAsia="仿宋"/>
          <w:b/>
          <w:bCs/>
          <w:sz w:val="44"/>
          <w:szCs w:val="44"/>
        </w:rPr>
        <w:t>学生健康返校承诺书</w:t>
      </w:r>
    </w:p>
    <w:p>
      <w:pPr>
        <w:adjustRightInd w:val="0"/>
        <w:snapToGrid w:val="0"/>
        <w:spacing w:line="312" w:lineRule="auto"/>
        <w:ind w:firstLine="640" w:firstLineChars="200"/>
        <w:jc w:val="left"/>
        <w:rPr>
          <w:rFonts w:ascii="仿宋" w:hAnsi="仿宋" w:eastAsia="仿宋"/>
          <w:sz w:val="32"/>
          <w:szCs w:val="32"/>
        </w:rPr>
      </w:pPr>
    </w:p>
    <w:p>
      <w:pPr>
        <w:adjustRightInd w:val="0"/>
        <w:snapToGrid w:val="0"/>
        <w:spacing w:line="312" w:lineRule="auto"/>
        <w:ind w:firstLine="640" w:firstLineChars="200"/>
        <w:jc w:val="left"/>
        <w:rPr>
          <w:rFonts w:asciiTheme="minorEastAsia" w:hAnsiTheme="minorEastAsia"/>
          <w:sz w:val="32"/>
          <w:szCs w:val="32"/>
        </w:rPr>
      </w:pPr>
      <w:r>
        <w:rPr>
          <w:rFonts w:hint="eastAsia" w:asciiTheme="minorEastAsia" w:hAnsiTheme="minorEastAsia"/>
          <w:sz w:val="32"/>
          <w:szCs w:val="32"/>
        </w:rPr>
        <w:t>根据相关防疫要求，为配合学校加强疫情防控，阻断疫情传播，确保师生的身体健康，我和我的孩子作如下承诺：我们全体家庭成员于2021年1月15日起，</w:t>
      </w:r>
      <w:r>
        <w:rPr>
          <w:rFonts w:asciiTheme="minorEastAsia" w:hAnsiTheme="minorEastAsia"/>
          <w:sz w:val="32"/>
          <w:szCs w:val="32"/>
        </w:rPr>
        <w:t>没有</w:t>
      </w:r>
      <w:r>
        <w:rPr>
          <w:rFonts w:hint="eastAsia" w:asciiTheme="minorEastAsia" w:hAnsiTheme="minorEastAsia"/>
          <w:sz w:val="32"/>
          <w:szCs w:val="32"/>
        </w:rPr>
        <w:t>旅居</w:t>
      </w:r>
      <w:r>
        <w:rPr>
          <w:rFonts w:asciiTheme="minorEastAsia" w:hAnsiTheme="minorEastAsia"/>
          <w:sz w:val="32"/>
          <w:szCs w:val="32"/>
        </w:rPr>
        <w:t>过</w:t>
      </w:r>
      <w:r>
        <w:rPr>
          <w:rFonts w:hint="eastAsia" w:asciiTheme="minorEastAsia" w:hAnsiTheme="minorEastAsia"/>
          <w:sz w:val="32"/>
          <w:szCs w:val="32"/>
        </w:rPr>
        <w:t>中高风险地区</w:t>
      </w:r>
      <w:r>
        <w:rPr>
          <w:rFonts w:asciiTheme="minorEastAsia" w:hAnsiTheme="minorEastAsia"/>
          <w:sz w:val="32"/>
          <w:szCs w:val="32"/>
        </w:rPr>
        <w:t>，未接触过</w:t>
      </w:r>
      <w:r>
        <w:rPr>
          <w:rFonts w:hint="eastAsia" w:asciiTheme="minorEastAsia" w:hAnsiTheme="minorEastAsia"/>
          <w:sz w:val="32"/>
          <w:szCs w:val="32"/>
        </w:rPr>
        <w:t>旅居中高风险地区人员和新冠</w:t>
      </w:r>
      <w:r>
        <w:rPr>
          <w:rFonts w:asciiTheme="minorEastAsia" w:hAnsiTheme="minorEastAsia"/>
          <w:sz w:val="32"/>
          <w:szCs w:val="32"/>
        </w:rPr>
        <w:t>肺炎确诊</w:t>
      </w:r>
      <w:r>
        <w:rPr>
          <w:rFonts w:hint="eastAsia" w:asciiTheme="minorEastAsia" w:hAnsiTheme="minorEastAsia"/>
          <w:sz w:val="32"/>
          <w:szCs w:val="32"/>
        </w:rPr>
        <w:t>、</w:t>
      </w:r>
      <w:r>
        <w:rPr>
          <w:rFonts w:asciiTheme="minorEastAsia" w:hAnsiTheme="minorEastAsia"/>
          <w:sz w:val="32"/>
          <w:szCs w:val="32"/>
        </w:rPr>
        <w:t>疑似人员</w:t>
      </w:r>
      <w:r>
        <w:rPr>
          <w:rFonts w:hint="eastAsia" w:asciiTheme="minorEastAsia" w:hAnsiTheme="minorEastAsia"/>
          <w:sz w:val="32"/>
          <w:szCs w:val="32"/>
        </w:rPr>
        <w:t>及</w:t>
      </w:r>
      <w:r>
        <w:rPr>
          <w:rFonts w:asciiTheme="minorEastAsia" w:hAnsiTheme="minorEastAsia"/>
          <w:sz w:val="32"/>
          <w:szCs w:val="32"/>
        </w:rPr>
        <w:t>密切接触者</w:t>
      </w:r>
      <w:r>
        <w:rPr>
          <w:rFonts w:hint="eastAsia" w:asciiTheme="minorEastAsia" w:hAnsiTheme="minorEastAsia"/>
          <w:sz w:val="32"/>
          <w:szCs w:val="32"/>
        </w:rPr>
        <w:t>，未接触过境外返回人员。</w:t>
      </w:r>
      <w:r>
        <w:rPr>
          <w:rFonts w:asciiTheme="minorEastAsia" w:hAnsiTheme="minorEastAsia"/>
          <w:sz w:val="32"/>
          <w:szCs w:val="32"/>
        </w:rPr>
        <w:t>全体家庭成员近</w:t>
      </w:r>
      <w:r>
        <w:rPr>
          <w:rFonts w:hint="eastAsia" w:asciiTheme="minorEastAsia" w:hAnsiTheme="minorEastAsia"/>
          <w:sz w:val="32"/>
          <w:szCs w:val="32"/>
        </w:rPr>
        <w:t>16天</w:t>
      </w:r>
      <w:r>
        <w:rPr>
          <w:rFonts w:asciiTheme="minorEastAsia" w:hAnsiTheme="minorEastAsia"/>
          <w:sz w:val="32"/>
          <w:szCs w:val="32"/>
        </w:rPr>
        <w:t>均无发烧(</w:t>
      </w:r>
      <w:r>
        <w:rPr>
          <w:rFonts w:hint="eastAsia" w:asciiTheme="minorEastAsia" w:hAnsiTheme="minorEastAsia"/>
          <w:sz w:val="32"/>
          <w:szCs w:val="32"/>
        </w:rPr>
        <w:t>体温达到或</w:t>
      </w:r>
      <w:r>
        <w:rPr>
          <w:rFonts w:asciiTheme="minorEastAsia" w:hAnsiTheme="minorEastAsia"/>
          <w:sz w:val="32"/>
          <w:szCs w:val="32"/>
        </w:rPr>
        <w:t>超过37.</w:t>
      </w:r>
      <w:r>
        <w:rPr>
          <w:rFonts w:hint="eastAsia" w:asciiTheme="minorEastAsia" w:hAnsiTheme="minorEastAsia"/>
          <w:sz w:val="32"/>
          <w:szCs w:val="32"/>
        </w:rPr>
        <w:t>3</w:t>
      </w:r>
      <w:r>
        <w:rPr>
          <w:rFonts w:asciiTheme="minorEastAsia" w:hAnsiTheme="minorEastAsia"/>
          <w:sz w:val="32"/>
          <w:szCs w:val="32"/>
        </w:rPr>
        <w:t>℃)</w:t>
      </w:r>
      <w:r>
        <w:rPr>
          <w:rFonts w:hint="eastAsia" w:asciiTheme="minorEastAsia" w:hAnsiTheme="minorEastAsia"/>
          <w:sz w:val="32"/>
          <w:szCs w:val="32"/>
        </w:rPr>
        <w:t>，无</w:t>
      </w:r>
      <w:r>
        <w:rPr>
          <w:rFonts w:asciiTheme="minorEastAsia" w:hAnsiTheme="minorEastAsia"/>
          <w:sz w:val="32"/>
          <w:szCs w:val="32"/>
        </w:rPr>
        <w:t>咳嗽、咽痛、胸闷、呼吸困难、乏力、恶心呕吐、腹泻、结膜炎、肌肉酸痛等不适，以上承诺如有不实，本人愿承担一切法律责任。</w:t>
      </w:r>
    </w:p>
    <w:p>
      <w:pPr>
        <w:adjustRightInd w:val="0"/>
        <w:snapToGrid w:val="0"/>
        <w:spacing w:line="312" w:lineRule="auto"/>
        <w:ind w:firstLine="640" w:firstLineChars="200"/>
        <w:jc w:val="left"/>
        <w:rPr>
          <w:rFonts w:asciiTheme="minorEastAsia" w:hAnsiTheme="minorEastAsia"/>
          <w:sz w:val="32"/>
          <w:szCs w:val="32"/>
        </w:rPr>
      </w:pPr>
    </w:p>
    <w:p>
      <w:pPr>
        <w:adjustRightInd w:val="0"/>
        <w:snapToGrid w:val="0"/>
        <w:spacing w:line="312" w:lineRule="auto"/>
        <w:ind w:firstLine="640" w:firstLineChars="200"/>
        <w:jc w:val="left"/>
        <w:rPr>
          <w:rFonts w:asciiTheme="minorEastAsia" w:hAnsiTheme="minorEastAsia"/>
          <w:color w:val="000000" w:themeColor="text1"/>
          <w:sz w:val="32"/>
          <w:szCs w:val="32"/>
        </w:rPr>
      </w:pPr>
      <w:r>
        <w:rPr>
          <w:rFonts w:hint="eastAsia" w:asciiTheme="minorEastAsia" w:hAnsiTheme="minorEastAsia"/>
          <w:color w:val="000000" w:themeColor="text1"/>
          <w:sz w:val="32"/>
          <w:szCs w:val="32"/>
        </w:rPr>
        <w:t>本人承诺自愿承担返校途中的一切风险。</w:t>
      </w:r>
    </w:p>
    <w:p>
      <w:pPr>
        <w:adjustRightInd w:val="0"/>
        <w:snapToGrid w:val="0"/>
        <w:spacing w:line="312" w:lineRule="auto"/>
        <w:ind w:firstLine="640" w:firstLineChars="200"/>
        <w:jc w:val="left"/>
        <w:rPr>
          <w:rFonts w:asciiTheme="minorEastAsia" w:hAnsiTheme="minorEastAsia"/>
          <w:color w:val="000000" w:themeColor="text1"/>
          <w:sz w:val="32"/>
          <w:szCs w:val="32"/>
        </w:rPr>
      </w:pPr>
    </w:p>
    <w:p>
      <w:pPr>
        <w:adjustRightInd w:val="0"/>
        <w:snapToGrid w:val="0"/>
        <w:spacing w:line="312" w:lineRule="auto"/>
        <w:ind w:firstLine="640" w:firstLineChars="200"/>
        <w:jc w:val="left"/>
        <w:rPr>
          <w:rFonts w:asciiTheme="minorEastAsia" w:hAnsiTheme="minorEastAsia"/>
          <w:color w:val="000000" w:themeColor="text1"/>
          <w:sz w:val="32"/>
          <w:szCs w:val="32"/>
        </w:rPr>
      </w:pPr>
      <w:r>
        <w:rPr>
          <w:rFonts w:hint="eastAsia" w:asciiTheme="minorEastAsia" w:hAnsiTheme="minorEastAsia"/>
          <w:color w:val="000000" w:themeColor="text1"/>
          <w:sz w:val="32"/>
          <w:szCs w:val="32"/>
        </w:rPr>
        <w:t xml:space="preserve">返校后严格遵守学校一切规章制度，特别是疫情期间学校实行的相关管理规定。   </w:t>
      </w:r>
    </w:p>
    <w:p>
      <w:pPr>
        <w:adjustRightInd w:val="0"/>
        <w:snapToGrid w:val="0"/>
        <w:spacing w:line="312" w:lineRule="auto"/>
        <w:ind w:firstLine="11840" w:firstLineChars="3700"/>
        <w:jc w:val="center"/>
        <w:rPr>
          <w:rFonts w:asciiTheme="minorEastAsia" w:hAnsiTheme="minorEastAsia"/>
          <w:sz w:val="32"/>
          <w:szCs w:val="32"/>
        </w:rPr>
      </w:pPr>
      <w:r>
        <w:rPr>
          <w:rFonts w:hint="eastAsia" w:asciiTheme="minorEastAsia" w:hAnsiTheme="minorEastAsia"/>
          <w:sz w:val="32"/>
          <w:szCs w:val="32"/>
        </w:rPr>
        <w:t>家                     家长签名：</w:t>
      </w:r>
    </w:p>
    <w:p>
      <w:pPr>
        <w:adjustRightInd w:val="0"/>
        <w:snapToGrid w:val="0"/>
        <w:spacing w:line="312" w:lineRule="auto"/>
        <w:ind w:firstLine="3200" w:firstLineChars="1000"/>
        <w:rPr>
          <w:rFonts w:asciiTheme="minorEastAsia" w:hAnsiTheme="minorEastAsia"/>
          <w:sz w:val="32"/>
          <w:szCs w:val="32"/>
        </w:rPr>
      </w:pPr>
    </w:p>
    <w:p>
      <w:pPr>
        <w:adjustRightInd w:val="0"/>
        <w:snapToGrid w:val="0"/>
        <w:spacing w:line="312" w:lineRule="auto"/>
        <w:ind w:firstLine="3200" w:firstLineChars="1000"/>
        <w:rPr>
          <w:rFonts w:asciiTheme="minorEastAsia" w:hAnsiTheme="minorEastAsia"/>
          <w:sz w:val="32"/>
          <w:szCs w:val="32"/>
          <w:u w:val="single"/>
        </w:rPr>
      </w:pPr>
      <w:r>
        <w:rPr>
          <w:rFonts w:hint="eastAsia" w:asciiTheme="minorEastAsia" w:hAnsiTheme="minorEastAsia"/>
          <w:sz w:val="32"/>
          <w:szCs w:val="32"/>
        </w:rPr>
        <w:t xml:space="preserve">            学生本人签名：</w:t>
      </w:r>
    </w:p>
    <w:p>
      <w:pPr>
        <w:adjustRightInd w:val="0"/>
        <w:snapToGrid w:val="0"/>
        <w:spacing w:line="312" w:lineRule="auto"/>
        <w:rPr>
          <w:rFonts w:asciiTheme="minorEastAsia" w:hAnsiTheme="minorEastAsia"/>
          <w:sz w:val="32"/>
          <w:szCs w:val="32"/>
        </w:rPr>
      </w:pPr>
      <w:r>
        <w:rPr>
          <w:rFonts w:hint="eastAsia" w:asciiTheme="minorEastAsia" w:hAnsiTheme="minorEastAsia"/>
          <w:sz w:val="32"/>
          <w:szCs w:val="32"/>
        </w:rPr>
        <w:t xml:space="preserve">                               </w:t>
      </w:r>
    </w:p>
    <w:p>
      <w:pPr>
        <w:adjustRightInd w:val="0"/>
        <w:snapToGrid w:val="0"/>
        <w:spacing w:line="312" w:lineRule="auto"/>
        <w:rPr>
          <w:rFonts w:asciiTheme="minorEastAsia" w:hAnsiTheme="minorEastAsia"/>
          <w:sz w:val="32"/>
          <w:szCs w:val="32"/>
        </w:rPr>
      </w:pPr>
      <w:r>
        <w:rPr>
          <w:rFonts w:hint="eastAsia" w:asciiTheme="minorEastAsia" w:hAnsiTheme="minorEastAsia"/>
          <w:sz w:val="32"/>
          <w:szCs w:val="32"/>
        </w:rPr>
        <w:t xml:space="preserve">                               2021年  月  日</w:t>
      </w:r>
    </w:p>
    <w:p>
      <w:pPr>
        <w:rPr>
          <w:rFonts w:asciiTheme="minorEastAsia" w:hAnsiTheme="minorEastAsia"/>
          <w:sz w:val="24"/>
          <w:szCs w:val="24"/>
        </w:rPr>
      </w:pPr>
      <w:r>
        <w:rPr>
          <w:rFonts w:hint="eastAsia" w:asciiTheme="minorEastAsia" w:hAnsiTheme="minorEastAsia"/>
          <w:sz w:val="24"/>
          <w:szCs w:val="24"/>
        </w:rPr>
        <w:t>注：此承诺书可打印可手写返校时务必带到学校，进校后上交此承诺书和健康状况记录卡。</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auto"/>
    <w:pitch w:val="default"/>
    <w:sig w:usb0="00000000" w:usb1="00000000" w:usb2="00000000" w:usb3="00000000" w:csb0="00040000" w:csb1="0000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05C797F"/>
    <w:multiLevelType w:val="singleLevel"/>
    <w:tmpl w:val="805C797F"/>
    <w:lvl w:ilvl="0" w:tentative="0">
      <w:start w:val="1"/>
      <w:numFmt w:val="chineseCounting"/>
      <w:suff w:val="nothing"/>
      <w:lvlText w:val="（%1）"/>
      <w:lvlJc w:val="left"/>
      <w:rPr>
        <w:rFonts w:hint="eastAsia"/>
      </w:rPr>
    </w:lvl>
  </w:abstractNum>
  <w:abstractNum w:abstractNumId="1">
    <w:nsid w:val="58C4A31A"/>
    <w:multiLevelType w:val="singleLevel"/>
    <w:tmpl w:val="58C4A31A"/>
    <w:lvl w:ilvl="0" w:tentative="0">
      <w:start w:val="1"/>
      <w:numFmt w:val="decimal"/>
      <w:lvlText w:val="%1."/>
      <w:lvlJc w:val="left"/>
      <w:pPr>
        <w:tabs>
          <w:tab w:val="left" w:pos="312"/>
        </w:tabs>
        <w:ind w:left="74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508B3"/>
    <w:rsid w:val="00021B47"/>
    <w:rsid w:val="000A5B51"/>
    <w:rsid w:val="0025172D"/>
    <w:rsid w:val="00251E7A"/>
    <w:rsid w:val="00282765"/>
    <w:rsid w:val="002A1F47"/>
    <w:rsid w:val="002C1608"/>
    <w:rsid w:val="00361AFF"/>
    <w:rsid w:val="003D6F20"/>
    <w:rsid w:val="00416FA0"/>
    <w:rsid w:val="004644B5"/>
    <w:rsid w:val="00486E0F"/>
    <w:rsid w:val="00491B5B"/>
    <w:rsid w:val="004B58DB"/>
    <w:rsid w:val="005A7EDF"/>
    <w:rsid w:val="005D3B81"/>
    <w:rsid w:val="005D57DF"/>
    <w:rsid w:val="006E0060"/>
    <w:rsid w:val="007231C8"/>
    <w:rsid w:val="0074354B"/>
    <w:rsid w:val="007C3FA1"/>
    <w:rsid w:val="00871EF7"/>
    <w:rsid w:val="0087654F"/>
    <w:rsid w:val="008E4781"/>
    <w:rsid w:val="009A3AC9"/>
    <w:rsid w:val="00A33A8D"/>
    <w:rsid w:val="00AD1DAF"/>
    <w:rsid w:val="00B42717"/>
    <w:rsid w:val="00C76B64"/>
    <w:rsid w:val="00CA0131"/>
    <w:rsid w:val="00CD46E7"/>
    <w:rsid w:val="00CE60D0"/>
    <w:rsid w:val="00CF6421"/>
    <w:rsid w:val="00D56D07"/>
    <w:rsid w:val="00D6495E"/>
    <w:rsid w:val="00D92DD1"/>
    <w:rsid w:val="00DB6C3F"/>
    <w:rsid w:val="00E508B3"/>
    <w:rsid w:val="00F0412F"/>
    <w:rsid w:val="00F576A9"/>
    <w:rsid w:val="13D344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uiPriority w:val="99"/>
    <w:pPr>
      <w:tabs>
        <w:tab w:val="center" w:pos="4153"/>
        <w:tab w:val="right" w:pos="8306"/>
      </w:tabs>
      <w:snapToGrid w:val="0"/>
      <w:jc w:val="left"/>
    </w:pPr>
    <w:rPr>
      <w:sz w:val="18"/>
      <w:szCs w:val="18"/>
    </w:rPr>
  </w:style>
  <w:style w:type="paragraph" w:styleId="3">
    <w:name w:val="header"/>
    <w:basedOn w:val="1"/>
    <w:link w:val="8"/>
    <w:semiHidden/>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100" w:beforeAutospacing="1" w:after="100" w:afterAutospacing="1"/>
      <w:jc w:val="left"/>
    </w:pPr>
    <w:rPr>
      <w:rFonts w:ascii="Calibri" w:hAnsi="Calibri" w:eastAsia="宋体" w:cs="Times New Roman"/>
      <w:kern w:val="0"/>
      <w:sz w:val="24"/>
    </w:rPr>
  </w:style>
  <w:style w:type="table" w:styleId="6">
    <w:name w:val="Table Grid"/>
    <w:basedOn w:val="5"/>
    <w:qFormat/>
    <w:uiPriority w:val="5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3"/>
    <w:semiHidden/>
    <w:uiPriority w:val="99"/>
    <w:rPr>
      <w:sz w:val="18"/>
      <w:szCs w:val="18"/>
    </w:rPr>
  </w:style>
  <w:style w:type="character" w:customStyle="1" w:styleId="9">
    <w:name w:val="页脚 Char"/>
    <w:basedOn w:val="7"/>
    <w:link w:val="2"/>
    <w:semiHidden/>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9</Pages>
  <Words>700</Words>
  <Characters>3995</Characters>
  <Lines>33</Lines>
  <Paragraphs>9</Paragraphs>
  <TotalTime>172</TotalTime>
  <ScaleCrop>false</ScaleCrop>
  <LinksUpToDate>false</LinksUpToDate>
  <CharactersWithSpaces>4686</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2020-12-17T06:26:00Z</dcterms:created>
  <dc:creator>微软用户</dc:creator>
  <cp:lastModifiedBy>张海迪</cp:lastModifiedBy>
  <dcterms:modified xsi:type="dcterms:W3CDTF">2021-01-19T07:07:01Z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